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07F" w:rsidRDefault="00A2707F" w:rsidP="00A2707F">
      <w:pPr>
        <w:tabs>
          <w:tab w:val="left" w:pos="5340"/>
        </w:tabs>
        <w:spacing w:after="0" w:line="259" w:lineRule="auto"/>
        <w:ind w:left="2993" w:right="415" w:hanging="10"/>
      </w:pPr>
      <w:r>
        <w:tab/>
      </w:r>
      <w:r>
        <w:tab/>
        <w:t>PASKELBTA</w:t>
      </w:r>
    </w:p>
    <w:p w:rsidR="00A2707F" w:rsidRDefault="00A2707F" w:rsidP="00A2707F">
      <w:pPr>
        <w:tabs>
          <w:tab w:val="left" w:pos="5340"/>
        </w:tabs>
        <w:spacing w:after="0" w:line="259" w:lineRule="auto"/>
        <w:ind w:left="2993" w:right="415" w:hanging="10"/>
      </w:pPr>
      <w:r>
        <w:tab/>
      </w:r>
      <w:r>
        <w:tab/>
        <w:t xml:space="preserve">Vilniaus kolegijos direktoriaus </w:t>
      </w:r>
    </w:p>
    <w:p w:rsidR="00A2707F" w:rsidRDefault="00A2707F" w:rsidP="00A2707F">
      <w:pPr>
        <w:tabs>
          <w:tab w:val="left" w:pos="5340"/>
        </w:tabs>
        <w:spacing w:after="0" w:line="259" w:lineRule="auto"/>
        <w:ind w:left="2993" w:right="415" w:hanging="10"/>
      </w:pPr>
      <w:r>
        <w:tab/>
      </w:r>
      <w:r>
        <w:tab/>
        <w:t xml:space="preserve">2021 m. vasario </w:t>
      </w:r>
      <w:r w:rsidR="00AA012A">
        <w:t>2</w:t>
      </w:r>
      <w:r w:rsidR="004E3CE1">
        <w:t xml:space="preserve"> </w:t>
      </w:r>
      <w:r>
        <w:t>d. įsakymu Nr. V-</w:t>
      </w:r>
      <w:r w:rsidR="00AA012A">
        <w:t>39</w:t>
      </w:r>
    </w:p>
    <w:p w:rsidR="00A2707F" w:rsidRDefault="00A2707F">
      <w:pPr>
        <w:spacing w:after="0" w:line="259" w:lineRule="auto"/>
        <w:ind w:left="2993" w:right="415" w:hanging="10"/>
        <w:jc w:val="center"/>
      </w:pPr>
    </w:p>
    <w:p w:rsidR="00F85124" w:rsidRDefault="00397944">
      <w:pPr>
        <w:spacing w:after="0" w:line="259" w:lineRule="auto"/>
        <w:ind w:left="2993" w:right="415" w:hanging="10"/>
        <w:jc w:val="center"/>
      </w:pPr>
      <w:r>
        <w:t xml:space="preserve">PATVIRTINTA </w:t>
      </w:r>
    </w:p>
    <w:p w:rsidR="00F85124" w:rsidRDefault="00397944">
      <w:pPr>
        <w:spacing w:after="0" w:line="259" w:lineRule="auto"/>
        <w:ind w:left="2993" w:hanging="10"/>
        <w:jc w:val="center"/>
      </w:pPr>
      <w:r>
        <w:t xml:space="preserve">Akademinės tarybos  </w:t>
      </w:r>
    </w:p>
    <w:p w:rsidR="00F85124" w:rsidRDefault="00397944" w:rsidP="00ED68E1">
      <w:pPr>
        <w:spacing w:after="27" w:line="246" w:lineRule="auto"/>
        <w:ind w:left="5362" w:right="8" w:firstLine="0"/>
      </w:pPr>
      <w:r>
        <w:t>20</w:t>
      </w:r>
      <w:r w:rsidR="00ED68E1">
        <w:t xml:space="preserve">21 </w:t>
      </w:r>
      <w:r>
        <w:t xml:space="preserve">m. </w:t>
      </w:r>
      <w:r w:rsidR="00ED68E1">
        <w:t>sausio</w:t>
      </w:r>
      <w:r>
        <w:t xml:space="preserve"> </w:t>
      </w:r>
      <w:r w:rsidR="00B35390">
        <w:t xml:space="preserve">25 </w:t>
      </w:r>
      <w:r>
        <w:t>d. nutarimu Nr. AT</w:t>
      </w:r>
      <w:r w:rsidR="00ED68E1">
        <w:t xml:space="preserve"> </w:t>
      </w:r>
      <w:r>
        <w:t>N-</w:t>
      </w:r>
      <w:r w:rsidR="00B35390">
        <w:t>1</w:t>
      </w:r>
    </w:p>
    <w:p w:rsidR="00F85124" w:rsidRDefault="00397944">
      <w:pPr>
        <w:spacing w:after="0" w:line="259" w:lineRule="auto"/>
        <w:ind w:left="0" w:firstLine="0"/>
        <w:jc w:val="left"/>
      </w:pPr>
      <w:r>
        <w:rPr>
          <w:sz w:val="29"/>
        </w:rPr>
        <w:t xml:space="preserve"> </w:t>
      </w:r>
    </w:p>
    <w:p w:rsidR="00564CEE" w:rsidRDefault="00564CEE">
      <w:pPr>
        <w:spacing w:after="0" w:line="259" w:lineRule="auto"/>
        <w:ind w:left="348" w:right="386" w:hanging="10"/>
        <w:jc w:val="center"/>
        <w:rPr>
          <w:b/>
        </w:rPr>
      </w:pPr>
    </w:p>
    <w:p w:rsidR="00382645" w:rsidRDefault="00382645">
      <w:pPr>
        <w:spacing w:after="0" w:line="259" w:lineRule="auto"/>
        <w:ind w:left="348" w:right="386" w:hanging="10"/>
        <w:jc w:val="center"/>
        <w:rPr>
          <w:b/>
        </w:rPr>
      </w:pPr>
      <w:r>
        <w:rPr>
          <w:b/>
        </w:rPr>
        <w:t xml:space="preserve">DALINIŲ </w:t>
      </w:r>
      <w:r w:rsidR="00397944">
        <w:rPr>
          <w:b/>
        </w:rPr>
        <w:t xml:space="preserve">STUDIJŲ REZULTATŲ ĮSKAITYMO </w:t>
      </w:r>
    </w:p>
    <w:p w:rsidR="00F85124" w:rsidRDefault="00397944">
      <w:pPr>
        <w:spacing w:after="0" w:line="259" w:lineRule="auto"/>
        <w:ind w:left="348" w:right="386" w:hanging="10"/>
        <w:jc w:val="center"/>
      </w:pPr>
      <w:r>
        <w:rPr>
          <w:b/>
        </w:rPr>
        <w:t xml:space="preserve">TVARKOS APRAŠAS </w:t>
      </w:r>
    </w:p>
    <w:p w:rsidR="00F85124" w:rsidRDefault="00397944" w:rsidP="00564CEE">
      <w:pPr>
        <w:spacing w:after="0" w:line="259" w:lineRule="auto"/>
        <w:ind w:left="24" w:firstLine="0"/>
        <w:jc w:val="center"/>
      </w:pPr>
      <w:r>
        <w:rPr>
          <w:b/>
        </w:rPr>
        <w:t xml:space="preserve"> </w:t>
      </w:r>
    </w:p>
    <w:p w:rsidR="00564CEE" w:rsidRDefault="00397944">
      <w:pPr>
        <w:pStyle w:val="Antrat1"/>
        <w:ind w:left="348" w:right="5"/>
        <w:rPr>
          <w:rFonts w:ascii="Arial" w:eastAsia="Arial" w:hAnsi="Arial" w:cs="Arial"/>
        </w:rPr>
      </w:pPr>
      <w:r>
        <w:t>I</w:t>
      </w:r>
      <w:r w:rsidR="00564CEE">
        <w:t xml:space="preserve"> SKYRIUS</w:t>
      </w:r>
    </w:p>
    <w:p w:rsidR="00F85124" w:rsidRDefault="00397944">
      <w:pPr>
        <w:pStyle w:val="Antrat1"/>
        <w:ind w:left="348" w:right="5"/>
      </w:pPr>
      <w:r>
        <w:t xml:space="preserve">BENDROSIOS NUOSTATOS </w:t>
      </w:r>
    </w:p>
    <w:p w:rsidR="00F85124" w:rsidRDefault="00F85124">
      <w:pPr>
        <w:spacing w:after="144" w:line="259" w:lineRule="auto"/>
        <w:ind w:left="1082" w:firstLine="0"/>
        <w:jc w:val="left"/>
      </w:pPr>
    </w:p>
    <w:p w:rsidR="00F85124" w:rsidRDefault="00635EC6">
      <w:pPr>
        <w:numPr>
          <w:ilvl w:val="0"/>
          <w:numId w:val="2"/>
        </w:numPr>
        <w:ind w:right="8"/>
      </w:pPr>
      <w:r>
        <w:t>Dalinių s</w:t>
      </w:r>
      <w:r w:rsidR="00397944">
        <w:t>tudijų rezultatų įskaitymo tvarkos aprašas (toliau – Aprašas) reglamentuoja Lietuvos ar užsienio valstybių aukštosiose mokyklose asmens pasiektų studijų rezultatų įskaitymo Vilniaus kolegijoje (toliau – Kolegija) principus, jų įforminimo ir studijų pažym</w:t>
      </w:r>
      <w:r w:rsidR="0007262C">
        <w:t>ų</w:t>
      </w:r>
      <w:r w:rsidR="00397944">
        <w:t xml:space="preserve"> bei dalykų</w:t>
      </w:r>
      <w:r w:rsidR="00040B78">
        <w:t xml:space="preserve"> (modulių)</w:t>
      </w:r>
      <w:r w:rsidR="00397944">
        <w:t xml:space="preserve"> aprašų išdavimo tvarką</w:t>
      </w:r>
      <w:r w:rsidR="00F1212C">
        <w:t xml:space="preserve">, </w:t>
      </w:r>
      <w:r w:rsidR="00F1212C" w:rsidRPr="00F1212C">
        <w:rPr>
          <w:szCs w:val="24"/>
        </w:rPr>
        <w:t>taikytiną asmenims, priimtiems tęsti studijas pagal Kolegijos studijų programą</w:t>
      </w:r>
      <w:r w:rsidR="00397944" w:rsidRPr="00F1212C">
        <w:t>.</w:t>
      </w:r>
      <w:bookmarkStart w:id="0" w:name="_GoBack"/>
      <w:bookmarkEnd w:id="0"/>
    </w:p>
    <w:p w:rsidR="00F1212C" w:rsidRPr="00F1212C" w:rsidRDefault="00F1212C" w:rsidP="00F1212C">
      <w:pPr>
        <w:ind w:left="711" w:right="8" w:firstLine="0"/>
        <w:rPr>
          <w:i/>
        </w:rPr>
      </w:pPr>
      <w:r w:rsidRPr="00F1212C">
        <w:rPr>
          <w:i/>
        </w:rPr>
        <w:t>Punkto pakeitimas:</w:t>
      </w:r>
    </w:p>
    <w:p w:rsidR="00F1212C" w:rsidRPr="00F1212C" w:rsidRDefault="00F1212C" w:rsidP="00F1212C">
      <w:pPr>
        <w:ind w:left="711" w:right="8" w:firstLine="0"/>
        <w:rPr>
          <w:i/>
        </w:rPr>
      </w:pPr>
      <w:r w:rsidRPr="00F1212C">
        <w:rPr>
          <w:i/>
        </w:rPr>
        <w:t>2025 m. birželio 4 d. Akademinės tarybos nutarimas Nr. AT N – 7.</w:t>
      </w:r>
    </w:p>
    <w:p w:rsidR="00F85124" w:rsidRDefault="00397944">
      <w:pPr>
        <w:numPr>
          <w:ilvl w:val="0"/>
          <w:numId w:val="2"/>
        </w:numPr>
        <w:ind w:right="8"/>
      </w:pPr>
      <w:r>
        <w:t xml:space="preserve">Šis Aprašas taikomas asmenims, baigusiems, studijavusiems ar studijuojantiems Lietuvos ar užsienio valstybių aukštosiose mokyklose pagal aukštojo mokslo studijų programas ir norintiems tęsti studijas Kolegijoje įskaitant jų pasiektus studijų rezultatus. </w:t>
      </w:r>
    </w:p>
    <w:p w:rsidR="00635EC6" w:rsidRDefault="00635EC6">
      <w:pPr>
        <w:numPr>
          <w:ilvl w:val="0"/>
          <w:numId w:val="2"/>
        </w:numPr>
        <w:ind w:right="8"/>
      </w:pPr>
      <w:r>
        <w:t xml:space="preserve">Apraše vartojamos sąvokos atitinka Lietuvos Respublikos mokslo ir studijų </w:t>
      </w:r>
      <w:r w:rsidR="00425A88">
        <w:t>įstatyme</w:t>
      </w:r>
      <w:r>
        <w:t xml:space="preserve"> apibrėžtas sąvokas.</w:t>
      </w:r>
    </w:p>
    <w:p w:rsidR="00824338" w:rsidRDefault="00824338">
      <w:pPr>
        <w:numPr>
          <w:ilvl w:val="0"/>
          <w:numId w:val="2"/>
        </w:numPr>
        <w:ind w:right="8"/>
      </w:pPr>
      <w:r>
        <w:rPr>
          <w:bCs/>
          <w:szCs w:val="24"/>
        </w:rPr>
        <w:t>D</w:t>
      </w:r>
      <w:r>
        <w:rPr>
          <w:szCs w:val="24"/>
        </w:rPr>
        <w:t xml:space="preserve">alinių studijų aukštosiose mokyklose rezultatai įskaitomi, </w:t>
      </w:r>
      <w:bookmarkStart w:id="1" w:name="_Hlk59616854"/>
      <w:r>
        <w:rPr>
          <w:szCs w:val="24"/>
        </w:rPr>
        <w:t>jeigu pasiekti studijų rezultatai iš esmės atitinka programos ar jos dalies studijų rezultatus</w:t>
      </w:r>
      <w:bookmarkEnd w:id="1"/>
      <w:r>
        <w:rPr>
          <w:szCs w:val="24"/>
        </w:rPr>
        <w:t>. </w:t>
      </w:r>
    </w:p>
    <w:p w:rsidR="00F85124" w:rsidRDefault="00F85124">
      <w:pPr>
        <w:spacing w:after="161" w:line="259" w:lineRule="auto"/>
        <w:ind w:left="315" w:firstLine="0"/>
        <w:jc w:val="left"/>
      </w:pPr>
    </w:p>
    <w:p w:rsidR="00635EC6" w:rsidRDefault="00397944" w:rsidP="00635EC6">
      <w:pPr>
        <w:spacing w:after="105" w:line="259" w:lineRule="auto"/>
        <w:ind w:left="1092" w:hanging="10"/>
        <w:jc w:val="center"/>
        <w:rPr>
          <w:b/>
        </w:rPr>
      </w:pPr>
      <w:r>
        <w:rPr>
          <w:b/>
        </w:rPr>
        <w:t>II</w:t>
      </w:r>
      <w:r w:rsidR="00635EC6">
        <w:rPr>
          <w:b/>
        </w:rPr>
        <w:t xml:space="preserve"> SKYRIUS</w:t>
      </w:r>
    </w:p>
    <w:p w:rsidR="00F85124" w:rsidRDefault="008C0DC6" w:rsidP="006E512F">
      <w:pPr>
        <w:spacing w:after="0" w:line="360" w:lineRule="auto"/>
        <w:ind w:left="1094" w:hanging="11"/>
        <w:jc w:val="center"/>
      </w:pPr>
      <w:r>
        <w:rPr>
          <w:b/>
        </w:rPr>
        <w:t xml:space="preserve">DALINIŲ </w:t>
      </w:r>
      <w:r w:rsidR="00397944">
        <w:rPr>
          <w:b/>
        </w:rPr>
        <w:t xml:space="preserve">STUDIJŲ </w:t>
      </w:r>
      <w:r w:rsidR="00697B3A">
        <w:rPr>
          <w:b/>
        </w:rPr>
        <w:t xml:space="preserve">REZULTATŲ </w:t>
      </w:r>
      <w:r>
        <w:rPr>
          <w:b/>
        </w:rPr>
        <w:t xml:space="preserve">ĮSKAITYMAS </w:t>
      </w:r>
      <w:r w:rsidR="00397944">
        <w:rPr>
          <w:b/>
        </w:rPr>
        <w:t xml:space="preserve">PAGAL SUDERINTĄ </w:t>
      </w:r>
      <w:r>
        <w:rPr>
          <w:b/>
        </w:rPr>
        <w:t xml:space="preserve"> STUDIJŲ </w:t>
      </w:r>
      <w:r w:rsidR="00397944">
        <w:rPr>
          <w:b/>
        </w:rPr>
        <w:t xml:space="preserve">TURINĮ </w:t>
      </w:r>
    </w:p>
    <w:p w:rsidR="00F85124" w:rsidRDefault="00397944">
      <w:pPr>
        <w:spacing w:after="105" w:line="259" w:lineRule="auto"/>
        <w:ind w:left="1082" w:firstLine="0"/>
        <w:jc w:val="left"/>
      </w:pPr>
      <w:r>
        <w:rPr>
          <w:b/>
        </w:rPr>
        <w:t xml:space="preserve"> </w:t>
      </w:r>
    </w:p>
    <w:p w:rsidR="00F85124" w:rsidRDefault="00397944">
      <w:pPr>
        <w:numPr>
          <w:ilvl w:val="0"/>
          <w:numId w:val="2"/>
        </w:numPr>
        <w:ind w:right="8"/>
      </w:pPr>
      <w:r>
        <w:t xml:space="preserve">Asmens, studijavusio kitoje Lietuvos ar užsienio valstybės aukštojoje mokykloje pagal dalinių studijų sutartį, kuria ar kitu teisėtu pagrindu buvo suderintas studijų turinys, </w:t>
      </w:r>
      <w:r w:rsidR="007235AB">
        <w:t xml:space="preserve">dalinių </w:t>
      </w:r>
      <w:r>
        <w:t xml:space="preserve">studijų </w:t>
      </w:r>
      <w:r>
        <w:lastRenderedPageBreak/>
        <w:t xml:space="preserve">rezultatai įskaitomi be apribojimų, jeigu nenustatomi sutarties ar kito dokumento, kuriuo buvo suderintas studijų turinys, reikalavimų pažeidimai. </w:t>
      </w:r>
    </w:p>
    <w:p w:rsidR="00F85124" w:rsidRDefault="00397944">
      <w:pPr>
        <w:numPr>
          <w:ilvl w:val="0"/>
          <w:numId w:val="2"/>
        </w:numPr>
        <w:ind w:right="8"/>
      </w:pPr>
      <w:r>
        <w:t xml:space="preserve">Asmuo, pageidaujantis, kad būtų įskaityti </w:t>
      </w:r>
      <w:r w:rsidR="0004018E">
        <w:t xml:space="preserve">dalinių </w:t>
      </w:r>
      <w:r>
        <w:t xml:space="preserve">studijų rezultatai, pateikia </w:t>
      </w:r>
      <w:r w:rsidR="0025605D">
        <w:t>atitinkamo fakulteto studijų skyriaus vedėjui</w:t>
      </w:r>
      <w:r>
        <w:t xml:space="preserve"> savo studij</w:t>
      </w:r>
      <w:r w:rsidR="00722CBE">
        <w:t>as</w:t>
      </w:r>
      <w:r>
        <w:t xml:space="preserve"> Lietuvos ar užsienio valstybės aukštojoje mokykloje </w:t>
      </w:r>
      <w:r w:rsidR="00722CBE">
        <w:t>įrodantį dokumentą</w:t>
      </w:r>
      <w:r>
        <w:t xml:space="preserve">.  </w:t>
      </w:r>
    </w:p>
    <w:p w:rsidR="00F85124" w:rsidRDefault="0006200A">
      <w:pPr>
        <w:numPr>
          <w:ilvl w:val="0"/>
          <w:numId w:val="2"/>
        </w:numPr>
        <w:ind w:right="8"/>
      </w:pPr>
      <w:r>
        <w:t>Fakulteto studijų skyriaus vedėjas</w:t>
      </w:r>
      <w:r w:rsidR="00397944">
        <w:t>, įvertinęs, ar  pateiktas dokumentas atitinka formaliuosius reikalavimus, jį pateikia atitinkam</w:t>
      </w:r>
      <w:r w:rsidR="0025605D">
        <w:t>ą studijų programą kuruojančios katedros vedėjui</w:t>
      </w:r>
      <w:r w:rsidR="00397944">
        <w:t xml:space="preserve">. </w:t>
      </w:r>
    </w:p>
    <w:p w:rsidR="00F85124" w:rsidRDefault="00050F3C">
      <w:pPr>
        <w:numPr>
          <w:ilvl w:val="0"/>
          <w:numId w:val="2"/>
        </w:numPr>
        <w:ind w:right="8"/>
      </w:pPr>
      <w:r>
        <w:t>Katedros vedėjas</w:t>
      </w:r>
      <w:r w:rsidR="00397944">
        <w:t xml:space="preserve">, remdamasis kitos aukštosios mokyklos išduotu </w:t>
      </w:r>
      <w:r w:rsidR="00722CBE">
        <w:t>dokumentu</w:t>
      </w:r>
      <w:r w:rsidR="00397944">
        <w:t>, dviem egzemplioriais užpildo Studijų rezultatų įskaitymo kortelę</w:t>
      </w:r>
      <w:r w:rsidR="0085175B">
        <w:t xml:space="preserve"> (</w:t>
      </w:r>
      <w:r w:rsidR="0085175B" w:rsidRPr="00A2707F">
        <w:t>1 priedas)</w:t>
      </w:r>
      <w:r w:rsidR="00397944">
        <w:t xml:space="preserve"> ir pateikia </w:t>
      </w:r>
      <w:r>
        <w:t>studijų skyriaus vedėjui</w:t>
      </w:r>
      <w:r w:rsidR="00397944">
        <w:t xml:space="preserve">. </w:t>
      </w:r>
      <w:r>
        <w:t>Studijų skyriaus vedėjo</w:t>
      </w:r>
      <w:r w:rsidR="00397944">
        <w:t xml:space="preserve"> teikimu šią kortelę tvirtina dekanas. Vienas minėtos kortelės egzempliorius išduodamas asmeniui, pageidaujančiam, kad būtų įskaityti studijų rezultatai, kitas – saugomas studento asmens byloje. </w:t>
      </w:r>
    </w:p>
    <w:p w:rsidR="00F85124" w:rsidRPr="004950A7" w:rsidRDefault="00397944" w:rsidP="00DA42D9">
      <w:pPr>
        <w:pStyle w:val="Sraopastraipa"/>
        <w:numPr>
          <w:ilvl w:val="0"/>
          <w:numId w:val="2"/>
        </w:numPr>
      </w:pPr>
      <w:r w:rsidRPr="00167E22">
        <w:t xml:space="preserve">Jeigu </w:t>
      </w:r>
      <w:r w:rsidR="00050F3C" w:rsidRPr="00167E22">
        <w:t>studentui</w:t>
      </w:r>
      <w:r w:rsidRPr="00167E22">
        <w:t xml:space="preserve"> grįžus po dalinių studijų lieka pagal suderintą studijų turinį neišklausytų ir neatsiskaitytų ne dėl jo kaltės dalykų</w:t>
      </w:r>
      <w:r w:rsidR="0031748F">
        <w:t xml:space="preserve"> (modulių)</w:t>
      </w:r>
      <w:r w:rsidRPr="00167E22">
        <w:t xml:space="preserve">, </w:t>
      </w:r>
      <w:r w:rsidR="00050F3C" w:rsidRPr="00167E22">
        <w:t>studentui</w:t>
      </w:r>
      <w:r w:rsidRPr="00167E22">
        <w:t xml:space="preserve"> turi būti sudarytos sąlygos </w:t>
      </w:r>
      <w:r w:rsidR="00050F3C" w:rsidRPr="00DA42D9">
        <w:rPr>
          <w:szCs w:val="24"/>
        </w:rPr>
        <w:t xml:space="preserve">pasiekti numatytus studijų rezultatus ir atsiskaityti trūkstamus dalykus (modulius) </w:t>
      </w:r>
      <w:r w:rsidRPr="004950A7">
        <w:t xml:space="preserve">nemokamai. </w:t>
      </w:r>
    </w:p>
    <w:p w:rsidR="00050F3C" w:rsidRPr="004950A7" w:rsidRDefault="00050F3C">
      <w:pPr>
        <w:numPr>
          <w:ilvl w:val="0"/>
          <w:numId w:val="2"/>
        </w:numPr>
        <w:ind w:right="8"/>
      </w:pPr>
      <w:r w:rsidRPr="004950A7">
        <w:rPr>
          <w:szCs w:val="24"/>
        </w:rPr>
        <w:t xml:space="preserve">Jeigu studento dalinių studijų pasiekimai įvertinti neigiamai ar </w:t>
      </w:r>
      <w:r w:rsidR="00D33892" w:rsidRPr="004950A7">
        <w:rPr>
          <w:szCs w:val="24"/>
        </w:rPr>
        <w:t xml:space="preserve">jis </w:t>
      </w:r>
      <w:r w:rsidRPr="004950A7">
        <w:rPr>
          <w:szCs w:val="24"/>
        </w:rPr>
        <w:t>dėl savo kaltės nesurinko numatyto studijų kreditų skaiči</w:t>
      </w:r>
      <w:r w:rsidR="00F710E6">
        <w:rPr>
          <w:szCs w:val="24"/>
        </w:rPr>
        <w:t>a</w:t>
      </w:r>
      <w:r w:rsidRPr="004950A7">
        <w:rPr>
          <w:szCs w:val="24"/>
        </w:rPr>
        <w:t xml:space="preserve">us, </w:t>
      </w:r>
      <w:r w:rsidR="00167E22" w:rsidRPr="004950A7">
        <w:rPr>
          <w:szCs w:val="24"/>
        </w:rPr>
        <w:t>studentui turi būti sudarytos sąlygos pasiekti numatytus studijų rezultatus ir atsiskaityti trūkstamus dalykus (modulius) mokant nustatytą kainą už studijų kreditus.</w:t>
      </w:r>
    </w:p>
    <w:p w:rsidR="00F85124" w:rsidRDefault="00397944">
      <w:pPr>
        <w:spacing w:after="161" w:line="259" w:lineRule="auto"/>
        <w:ind w:left="315" w:firstLine="0"/>
        <w:jc w:val="left"/>
      </w:pPr>
      <w:r>
        <w:rPr>
          <w:sz w:val="23"/>
        </w:rPr>
        <w:t xml:space="preserve"> </w:t>
      </w:r>
    </w:p>
    <w:p w:rsidR="008143B3" w:rsidRDefault="00397944" w:rsidP="008143B3">
      <w:pPr>
        <w:spacing w:after="120" w:line="259" w:lineRule="auto"/>
        <w:ind w:left="0" w:right="57" w:firstLine="0"/>
        <w:jc w:val="center"/>
        <w:rPr>
          <w:b/>
        </w:rPr>
      </w:pPr>
      <w:r>
        <w:rPr>
          <w:b/>
        </w:rPr>
        <w:t>III</w:t>
      </w:r>
      <w:r w:rsidR="008143B3">
        <w:rPr>
          <w:b/>
        </w:rPr>
        <w:t xml:space="preserve"> SKYRIUS</w:t>
      </w:r>
    </w:p>
    <w:p w:rsidR="00F85124" w:rsidRDefault="008C0DC6" w:rsidP="008143B3">
      <w:pPr>
        <w:spacing w:after="120" w:line="259" w:lineRule="auto"/>
        <w:ind w:left="0" w:right="57" w:firstLine="0"/>
        <w:jc w:val="center"/>
      </w:pPr>
      <w:r>
        <w:rPr>
          <w:b/>
        </w:rPr>
        <w:t xml:space="preserve">DALINIŲ </w:t>
      </w:r>
      <w:r w:rsidR="00397944">
        <w:rPr>
          <w:b/>
        </w:rPr>
        <w:t xml:space="preserve">STUDIJŲ </w:t>
      </w:r>
      <w:r w:rsidR="00E85DB7">
        <w:rPr>
          <w:b/>
        </w:rPr>
        <w:t xml:space="preserve">REZULTATŲ ĮSKAITYMAS </w:t>
      </w:r>
      <w:r w:rsidR="00397944">
        <w:rPr>
          <w:b/>
        </w:rPr>
        <w:t xml:space="preserve">PAGAL NESUDERINTĄ STUDIJŲ TURINĮ </w:t>
      </w:r>
    </w:p>
    <w:p w:rsidR="00F85124" w:rsidRDefault="00397944">
      <w:pPr>
        <w:spacing w:after="130" w:line="259" w:lineRule="auto"/>
        <w:ind w:left="1082" w:firstLine="0"/>
        <w:jc w:val="left"/>
      </w:pPr>
      <w:r>
        <w:rPr>
          <w:b/>
        </w:rPr>
        <w:t xml:space="preserve"> </w:t>
      </w:r>
    </w:p>
    <w:p w:rsidR="00F85124" w:rsidRDefault="00397944" w:rsidP="004E1890">
      <w:pPr>
        <w:pStyle w:val="Sraopastraipa"/>
        <w:numPr>
          <w:ilvl w:val="0"/>
          <w:numId w:val="2"/>
        </w:numPr>
        <w:ind w:right="8"/>
      </w:pPr>
      <w:r>
        <w:t xml:space="preserve">Asmenys, studijavę  arba studijuojantys Lietuvos arba užsienio valstybės aukštojoje mokykloje pagal nesuderintą studijų turinį, </w:t>
      </w:r>
      <w:r w:rsidR="00A759C8" w:rsidRPr="004E1890">
        <w:rPr>
          <w:szCs w:val="24"/>
        </w:rPr>
        <w:t>pageidaujantys, kad būtų įskaityti dalinių studijų rezultatai</w:t>
      </w:r>
      <w:r>
        <w:t xml:space="preserve">, reikiamus dokumentus turi pateikti: </w:t>
      </w:r>
    </w:p>
    <w:p w:rsidR="00F85124" w:rsidRDefault="00397944">
      <w:pPr>
        <w:spacing w:after="120" w:line="259" w:lineRule="auto"/>
        <w:ind w:left="721" w:right="8" w:firstLine="0"/>
      </w:pPr>
      <w:r>
        <w:t>1</w:t>
      </w:r>
      <w:r w:rsidR="004E1890">
        <w:t>1</w:t>
      </w:r>
      <w:r>
        <w:t xml:space="preserve">.1. Kolegijos studentai – per dvi savaites nuo naujo semestro pradžios; </w:t>
      </w:r>
    </w:p>
    <w:p w:rsidR="00F85124" w:rsidRDefault="00397944">
      <w:pPr>
        <w:ind w:left="-15" w:right="8"/>
      </w:pPr>
      <w:r>
        <w:t>1</w:t>
      </w:r>
      <w:r w:rsidR="004E1890">
        <w:t>1</w:t>
      </w:r>
      <w:r>
        <w:t>.2. norintys tęsti studijas Kolegijoje</w:t>
      </w:r>
      <w:r w:rsidR="001E4A02">
        <w:t xml:space="preserve"> </w:t>
      </w:r>
      <w:r>
        <w:t xml:space="preserve">– semestro eigoje. </w:t>
      </w:r>
    </w:p>
    <w:p w:rsidR="00F85124" w:rsidRDefault="00397944" w:rsidP="004E1890">
      <w:pPr>
        <w:pStyle w:val="Sraopastraipa"/>
        <w:numPr>
          <w:ilvl w:val="0"/>
          <w:numId w:val="2"/>
        </w:numPr>
        <w:spacing w:after="0" w:line="360" w:lineRule="auto"/>
        <w:ind w:right="6"/>
      </w:pPr>
      <w:r>
        <w:t xml:space="preserve">Asmuo, pageidaujantis, kad būtų įskaityti </w:t>
      </w:r>
      <w:r w:rsidR="00970D10">
        <w:t xml:space="preserve">dalinių </w:t>
      </w:r>
      <w:r>
        <w:t xml:space="preserve">studijų rezultatai, </w:t>
      </w:r>
      <w:r w:rsidR="00970D10">
        <w:t>fakulteto studijų skyriaus vedėjui</w:t>
      </w:r>
      <w:r>
        <w:t xml:space="preserve"> pateikia: </w:t>
      </w:r>
    </w:p>
    <w:p w:rsidR="00F85124" w:rsidRDefault="00397944">
      <w:pPr>
        <w:ind w:left="-15" w:right="8"/>
      </w:pPr>
      <w:r>
        <w:t>1</w:t>
      </w:r>
      <w:r w:rsidR="004E1890">
        <w:t>2</w:t>
      </w:r>
      <w:r>
        <w:t>.1. prašymą, adresuotą dekanui</w:t>
      </w:r>
      <w:r w:rsidR="00970D10">
        <w:t xml:space="preserve">, kuriame </w:t>
      </w:r>
      <w:r>
        <w:t xml:space="preserve"> nurodo studijų programą, pagal kurią studijuoja ar ketina studijuoti, ir pageidaujamus įskaityti dalykus</w:t>
      </w:r>
      <w:r w:rsidR="004F2DD3">
        <w:t xml:space="preserve"> (modulius)</w:t>
      </w:r>
      <w:r>
        <w:t xml:space="preserve">; </w:t>
      </w:r>
    </w:p>
    <w:p w:rsidR="00F85124" w:rsidRDefault="00397944">
      <w:pPr>
        <w:spacing w:after="142" w:line="259" w:lineRule="auto"/>
        <w:ind w:left="721" w:right="8" w:firstLine="0"/>
      </w:pPr>
      <w:r>
        <w:lastRenderedPageBreak/>
        <w:t>1</w:t>
      </w:r>
      <w:r w:rsidR="004E1890">
        <w:t>2</w:t>
      </w:r>
      <w:r>
        <w:t xml:space="preserve">.2. </w:t>
      </w:r>
      <w:r w:rsidR="00970D10">
        <w:rPr>
          <w:szCs w:val="24"/>
        </w:rPr>
        <w:t>dokumentus apie pageidaujamus įskaityti studijų  rezultatus</w:t>
      </w:r>
      <w:r>
        <w:t xml:space="preserve">: </w:t>
      </w:r>
    </w:p>
    <w:p w:rsidR="00F85124" w:rsidRDefault="00397944" w:rsidP="00970D10">
      <w:pPr>
        <w:spacing w:after="0" w:line="360" w:lineRule="auto"/>
        <w:ind w:left="-15" w:right="6"/>
      </w:pPr>
      <w:r>
        <w:t>1</w:t>
      </w:r>
      <w:r w:rsidR="004E1890">
        <w:t>2</w:t>
      </w:r>
      <w:r>
        <w:t xml:space="preserve">.2.1. diplomą, jo priedą (priedėlį), jei asmuo yra įgijęs aukštąjį išsilavinimą; </w:t>
      </w:r>
    </w:p>
    <w:p w:rsidR="00970D10" w:rsidRDefault="00397944" w:rsidP="00970D10">
      <w:pPr>
        <w:spacing w:after="0" w:line="360" w:lineRule="auto"/>
        <w:ind w:left="0" w:right="6" w:firstLine="721"/>
      </w:pPr>
      <w:r>
        <w:t>1</w:t>
      </w:r>
      <w:r w:rsidR="004E1890">
        <w:t>2</w:t>
      </w:r>
      <w:r>
        <w:t>.2.</w:t>
      </w:r>
      <w:r w:rsidR="00352BFA">
        <w:t>2</w:t>
      </w:r>
      <w:r>
        <w:t xml:space="preserve">. </w:t>
      </w:r>
      <w:r w:rsidR="00970D10" w:rsidRPr="00970D10">
        <w:t>baigtas studijas ar jų dalį liudijantį dokumentą (studijų pažymėjimą, studijų pažymą ar kitą dokumentą);</w:t>
      </w:r>
    </w:p>
    <w:p w:rsidR="00F85124" w:rsidRDefault="00397944" w:rsidP="000445FF">
      <w:pPr>
        <w:spacing w:after="0" w:line="360" w:lineRule="auto"/>
        <w:ind w:left="0" w:firstLine="721"/>
      </w:pPr>
      <w:r>
        <w:t>1</w:t>
      </w:r>
      <w:r w:rsidR="004E1890">
        <w:t>2</w:t>
      </w:r>
      <w:r>
        <w:t xml:space="preserve">.2.3. </w:t>
      </w:r>
      <w:r w:rsidR="00970D10">
        <w:rPr>
          <w:szCs w:val="24"/>
        </w:rPr>
        <w:t xml:space="preserve">išklausytų ir teigiamai atsiskaitytų studijų </w:t>
      </w:r>
      <w:r w:rsidR="004F2DD3">
        <w:rPr>
          <w:szCs w:val="24"/>
        </w:rPr>
        <w:t>dalykų</w:t>
      </w:r>
      <w:r w:rsidR="00040B78">
        <w:rPr>
          <w:szCs w:val="24"/>
        </w:rPr>
        <w:t xml:space="preserve"> (modulių)</w:t>
      </w:r>
      <w:r w:rsidR="004F2DD3">
        <w:rPr>
          <w:szCs w:val="24"/>
        </w:rPr>
        <w:t xml:space="preserve"> </w:t>
      </w:r>
      <w:r w:rsidR="00970D10">
        <w:rPr>
          <w:szCs w:val="24"/>
        </w:rPr>
        <w:t>aprašus</w:t>
      </w:r>
      <w:r w:rsidR="00970D10">
        <w:t xml:space="preserve">, </w:t>
      </w:r>
      <w:r>
        <w:t xml:space="preserve">jei asmuo yra Lietuvos ar užsienio valstybės aukštosios mokyklos studentas arba yra </w:t>
      </w:r>
      <w:r w:rsidR="007769E6">
        <w:t xml:space="preserve">baigęs ar </w:t>
      </w:r>
      <w:r>
        <w:t xml:space="preserve">studijavęs, bet nebaigęs studijų; dalykų </w:t>
      </w:r>
      <w:r w:rsidR="00040B78">
        <w:t xml:space="preserve">(modulių) </w:t>
      </w:r>
      <w:r>
        <w:t>aprašai saugomi studento byloje, kol studentas baigia studijas; dalykų</w:t>
      </w:r>
      <w:r w:rsidR="00040B78">
        <w:t xml:space="preserve"> (modulių)</w:t>
      </w:r>
      <w:r>
        <w:t xml:space="preserve"> aprašų pateikti nereikia, jeigu asmuo studijuoja, studijavo, bet nebaigė studijų, taip pat, jei įgijo aukštąjį išsilavinimą Vilniaus kolegijoje</w:t>
      </w:r>
      <w:r w:rsidR="00A141D1">
        <w:t>.</w:t>
      </w:r>
      <w:r>
        <w:t xml:space="preserve"> </w:t>
      </w:r>
    </w:p>
    <w:p w:rsidR="00F85124" w:rsidRDefault="00352BFA" w:rsidP="00A32553">
      <w:pPr>
        <w:pStyle w:val="Sraopastraipa"/>
        <w:numPr>
          <w:ilvl w:val="0"/>
          <w:numId w:val="2"/>
        </w:numPr>
        <w:spacing w:after="0" w:line="360" w:lineRule="auto"/>
      </w:pPr>
      <w:r>
        <w:t xml:space="preserve">Fakulteto studijų skyriaus vedėjas </w:t>
      </w:r>
      <w:r w:rsidR="00397944">
        <w:t xml:space="preserve">įvertina, ar dokumentai atitinka formaliuosius reikalavimus: </w:t>
      </w:r>
    </w:p>
    <w:p w:rsidR="00F85124" w:rsidRDefault="00397944">
      <w:pPr>
        <w:ind w:left="-15" w:right="8"/>
      </w:pPr>
      <w:r>
        <w:t>1</w:t>
      </w:r>
      <w:r w:rsidR="00A32553">
        <w:t>3</w:t>
      </w:r>
      <w:r>
        <w:t xml:space="preserve">.1. </w:t>
      </w:r>
      <w:r w:rsidR="000445FF">
        <w:rPr>
          <w:szCs w:val="24"/>
        </w:rPr>
        <w:t>informaciją apie aukštąją mokyklą (ar studijų rezultatai pasiekti aukštosios mokyklos statusą turinčioje institucijoje), prireikus gali kreiptis į Lietuvos arba užsienio aukštąją mokyklą, Studijų kokybės vertinimo centrą kaip įgaliotąjį ENIC / NARIC tinklų centrą ir kitas institucijas dėl reikiamos informacijos apie tą aukštąją mokyklą gavimo;</w:t>
      </w:r>
    </w:p>
    <w:p w:rsidR="00F85124" w:rsidRDefault="00397944">
      <w:pPr>
        <w:spacing w:after="166" w:line="259" w:lineRule="auto"/>
        <w:ind w:left="721" w:right="8" w:firstLine="0"/>
      </w:pPr>
      <w:r>
        <w:t>1</w:t>
      </w:r>
      <w:r w:rsidR="00A32553">
        <w:t>3</w:t>
      </w:r>
      <w:r>
        <w:t xml:space="preserve">.2. </w:t>
      </w:r>
      <w:r w:rsidR="000445FF">
        <w:t>asmens pateiktus dokumentus.</w:t>
      </w:r>
      <w:r>
        <w:t xml:space="preserve"> </w:t>
      </w:r>
    </w:p>
    <w:p w:rsidR="00F85124" w:rsidRDefault="000445FF" w:rsidP="00A32553">
      <w:pPr>
        <w:pStyle w:val="Sraopastraipa"/>
        <w:numPr>
          <w:ilvl w:val="0"/>
          <w:numId w:val="2"/>
        </w:numPr>
        <w:ind w:right="8"/>
      </w:pPr>
      <w:r>
        <w:t>Fakulteto studijų skyriaus vedėjas</w:t>
      </w:r>
      <w:r w:rsidR="00397944">
        <w:t>, įvertinęs formaliuosius studijų reikalavimus, atitinkam</w:t>
      </w:r>
      <w:r>
        <w:t xml:space="preserve">os katedros vedėjui </w:t>
      </w:r>
      <w:r w:rsidR="00397944">
        <w:t>pateikia</w:t>
      </w:r>
      <w:r>
        <w:t xml:space="preserve"> </w:t>
      </w:r>
      <w:r w:rsidR="001002E5">
        <w:t>1</w:t>
      </w:r>
      <w:r w:rsidR="00A63B0E">
        <w:t>2</w:t>
      </w:r>
      <w:r>
        <w:t xml:space="preserve"> </w:t>
      </w:r>
      <w:r w:rsidR="001002E5">
        <w:t>punkte</w:t>
      </w:r>
      <w:r>
        <w:t xml:space="preserve"> nurodytus dokumentus.</w:t>
      </w:r>
    </w:p>
    <w:p w:rsidR="00F85124" w:rsidRDefault="000445FF" w:rsidP="00A32553">
      <w:pPr>
        <w:pStyle w:val="Sraopastraipa"/>
        <w:numPr>
          <w:ilvl w:val="0"/>
          <w:numId w:val="2"/>
        </w:numPr>
        <w:ind w:right="8"/>
      </w:pPr>
      <w:r>
        <w:t>Katedros vedėjas</w:t>
      </w:r>
      <w:r w:rsidR="00397944">
        <w:t xml:space="preserve">, remdamasis </w:t>
      </w:r>
      <w:r w:rsidR="001002E5">
        <w:t>1</w:t>
      </w:r>
      <w:r w:rsidR="00A63B0E">
        <w:t>2</w:t>
      </w:r>
      <w:r w:rsidR="00397944">
        <w:t xml:space="preserve"> punkte nurodytais dokumentais, įvertina </w:t>
      </w:r>
      <w:r w:rsidRPr="00A32553">
        <w:rPr>
          <w:szCs w:val="24"/>
        </w:rPr>
        <w:t>asmens pasiektų studijų rezultatų ir studijų programos ar jos dalies reikalavimų atitiktį ir studijų rezultatų įskaitymą atlieka pagal šiuos bendruosius kriterijus</w:t>
      </w:r>
      <w:r w:rsidR="00397944">
        <w:t xml:space="preserve">: </w:t>
      </w:r>
    </w:p>
    <w:p w:rsidR="00F85124" w:rsidRPr="0047427B" w:rsidRDefault="00397944">
      <w:pPr>
        <w:spacing w:after="143" w:line="259" w:lineRule="auto"/>
        <w:ind w:left="721" w:right="8" w:firstLine="0"/>
      </w:pPr>
      <w:r>
        <w:t>1</w:t>
      </w:r>
      <w:r w:rsidR="00A32553">
        <w:t>5</w:t>
      </w:r>
      <w:r>
        <w:t>.</w:t>
      </w:r>
      <w:r w:rsidR="00B42ABF">
        <w:t>1</w:t>
      </w:r>
      <w:r>
        <w:t xml:space="preserve">. </w:t>
      </w:r>
      <w:r w:rsidRPr="0047427B">
        <w:t xml:space="preserve">laisvai pasirenkami dalykai </w:t>
      </w:r>
      <w:r w:rsidR="004F5044">
        <w:t xml:space="preserve">(moduliai) </w:t>
      </w:r>
      <w:r w:rsidRPr="0047427B">
        <w:t xml:space="preserve">įskaitomi be apribojimų; </w:t>
      </w:r>
    </w:p>
    <w:p w:rsidR="00F85124" w:rsidRPr="0047427B" w:rsidRDefault="00397944" w:rsidP="00B42ABF">
      <w:pPr>
        <w:spacing w:after="157" w:line="259" w:lineRule="auto"/>
        <w:ind w:left="721" w:right="8" w:firstLine="0"/>
      </w:pPr>
      <w:r w:rsidRPr="0047427B">
        <w:t>1</w:t>
      </w:r>
      <w:r w:rsidR="00A32553">
        <w:t>5</w:t>
      </w:r>
      <w:r w:rsidRPr="0047427B">
        <w:t>.</w:t>
      </w:r>
      <w:r w:rsidR="00B42ABF" w:rsidRPr="0047427B">
        <w:t>2</w:t>
      </w:r>
      <w:r w:rsidRPr="0047427B">
        <w:t>. baigiamasis darbas (projektas) ir baigiamasis egzaminas neįskaitomas;</w:t>
      </w:r>
    </w:p>
    <w:p w:rsidR="00F85124" w:rsidRPr="0047427B" w:rsidRDefault="00397944">
      <w:pPr>
        <w:ind w:left="-15" w:right="8"/>
      </w:pPr>
      <w:r w:rsidRPr="0047427B">
        <w:t>1</w:t>
      </w:r>
      <w:r w:rsidR="00A32553">
        <w:t>5</w:t>
      </w:r>
      <w:r w:rsidRPr="0047427B">
        <w:t>.</w:t>
      </w:r>
      <w:r w:rsidR="00B42ABF" w:rsidRPr="0047427B">
        <w:t>3</w:t>
      </w:r>
      <w:r w:rsidRPr="0047427B">
        <w:t>.  modulinėse studijų programose anksčiau studijuotą dalyką galima įskaityti kaip modulio dalį, o trūkstami šio modulio studijų rezultatai turi būti siekiami toliau studijuojant.</w:t>
      </w:r>
    </w:p>
    <w:p w:rsidR="00B42ABF" w:rsidRDefault="00B42ABF" w:rsidP="00B42ABF">
      <w:pPr>
        <w:ind w:left="-15" w:right="8"/>
      </w:pPr>
      <w:r w:rsidRPr="0047427B">
        <w:t>1</w:t>
      </w:r>
      <w:r w:rsidR="00A32553">
        <w:t>5</w:t>
      </w:r>
      <w:r w:rsidRPr="0047427B">
        <w:t xml:space="preserve">.4. įskaityti galima ne daugiau kaip 75 proc. studijuojamos ar ketinamos studijuoti </w:t>
      </w:r>
      <w:r w:rsidR="00CE501A">
        <w:t xml:space="preserve">studijų </w:t>
      </w:r>
      <w:r w:rsidRPr="0047427B">
        <w:t xml:space="preserve">programos apimties (atskirais atvejais </w:t>
      </w:r>
      <w:r w:rsidR="00391E6E">
        <w:t>ketedros vedėjas</w:t>
      </w:r>
      <w:r w:rsidRPr="0047427B">
        <w:t xml:space="preserve"> </w:t>
      </w:r>
      <w:r w:rsidR="00391E6E">
        <w:t>gali priimti</w:t>
      </w:r>
      <w:r w:rsidRPr="0047427B">
        <w:t xml:space="preserve"> sprendimą dėl šio punkto taikymo asmenims, studijavusiems Vilniaus kolegijoje);</w:t>
      </w:r>
      <w:r>
        <w:t xml:space="preserve"> </w:t>
      </w:r>
    </w:p>
    <w:p w:rsidR="00B42ABF" w:rsidRDefault="00B42ABF" w:rsidP="00B42ABF">
      <w:pPr>
        <w:ind w:left="-15" w:right="8"/>
      </w:pPr>
      <w:r>
        <w:t>1</w:t>
      </w:r>
      <w:r w:rsidR="00A32553">
        <w:t>5</w:t>
      </w:r>
      <w:r>
        <w:t>.5. įskaityti  galima kito tipo (universiteto, kolegijos) aukštojoje mokykloje įgytus dalinių studijų rezultatus</w:t>
      </w:r>
      <w:r w:rsidR="00EF1286">
        <w:t>.</w:t>
      </w:r>
    </w:p>
    <w:p w:rsidR="00F85124" w:rsidRDefault="00F7784A" w:rsidP="00A32553">
      <w:pPr>
        <w:pStyle w:val="Sraopastraipa"/>
        <w:numPr>
          <w:ilvl w:val="0"/>
          <w:numId w:val="2"/>
        </w:numPr>
        <w:ind w:right="8"/>
      </w:pPr>
      <w:r w:rsidRPr="00A32553">
        <w:rPr>
          <w:szCs w:val="24"/>
        </w:rPr>
        <w:t>Jeigu pasiekti studijų rezultatai iš esmės atitinka programos ar jos dalies studijų rezultatus</w:t>
      </w:r>
      <w:r w:rsidR="00397944">
        <w:t xml:space="preserve">, </w:t>
      </w:r>
      <w:r>
        <w:t>katedros vedėjas</w:t>
      </w:r>
      <w:r w:rsidR="00397944">
        <w:t xml:space="preserve"> </w:t>
      </w:r>
      <w:r>
        <w:t>fakulteto studijų skyriaus vedėjui</w:t>
      </w:r>
      <w:r w:rsidR="00397944">
        <w:t xml:space="preserve"> teikia užpildytą Studijų rezultatų įskaitymo kortelę, kurioje gali: </w:t>
      </w:r>
    </w:p>
    <w:p w:rsidR="00F85124" w:rsidRDefault="00397944">
      <w:pPr>
        <w:spacing w:after="164" w:line="259" w:lineRule="auto"/>
        <w:ind w:left="721" w:right="8" w:firstLine="0"/>
      </w:pPr>
      <w:r>
        <w:lastRenderedPageBreak/>
        <w:t>1</w:t>
      </w:r>
      <w:r w:rsidR="00A32553">
        <w:t>6</w:t>
      </w:r>
      <w:r>
        <w:t xml:space="preserve">.1. kelis studijuotus dalykus įskaityti kaip vieną; </w:t>
      </w:r>
    </w:p>
    <w:p w:rsidR="00F85124" w:rsidRDefault="00397944">
      <w:pPr>
        <w:spacing w:after="159" w:line="259" w:lineRule="auto"/>
        <w:ind w:left="721" w:right="8" w:firstLine="0"/>
      </w:pPr>
      <w:r>
        <w:t>1</w:t>
      </w:r>
      <w:r w:rsidR="00A32553">
        <w:t>6</w:t>
      </w:r>
      <w:r>
        <w:t xml:space="preserve">.2. vieną studijuotą dalyką įskaityti kaip kelis. </w:t>
      </w:r>
    </w:p>
    <w:p w:rsidR="00F7784A" w:rsidRDefault="00F7784A">
      <w:pPr>
        <w:ind w:left="-15" w:right="8"/>
      </w:pPr>
    </w:p>
    <w:p w:rsidR="00F7784A" w:rsidRDefault="00397944">
      <w:pPr>
        <w:pStyle w:val="Antrat1"/>
        <w:ind w:left="348" w:right="1"/>
      </w:pPr>
      <w:r>
        <w:t>IV</w:t>
      </w:r>
      <w:r w:rsidR="00F7784A">
        <w:t xml:space="preserve"> SKYRIUS</w:t>
      </w:r>
    </w:p>
    <w:p w:rsidR="00F85124" w:rsidRDefault="00F7784A">
      <w:pPr>
        <w:pStyle w:val="Antrat1"/>
        <w:ind w:left="348" w:right="1"/>
      </w:pPr>
      <w:r>
        <w:t xml:space="preserve">DALINIŲ </w:t>
      </w:r>
      <w:r w:rsidR="00397944">
        <w:t xml:space="preserve">STUDIJŲ REZULTATŲ ĮFORMINIMAS </w:t>
      </w:r>
    </w:p>
    <w:p w:rsidR="00F85124" w:rsidRDefault="00397944">
      <w:pPr>
        <w:spacing w:after="164" w:line="259" w:lineRule="auto"/>
        <w:ind w:left="1082" w:firstLine="0"/>
        <w:jc w:val="left"/>
      </w:pPr>
      <w:r>
        <w:rPr>
          <w:b/>
        </w:rPr>
        <w:t xml:space="preserve"> </w:t>
      </w:r>
    </w:p>
    <w:p w:rsidR="00F85124" w:rsidRDefault="00397944" w:rsidP="00553F35">
      <w:pPr>
        <w:numPr>
          <w:ilvl w:val="0"/>
          <w:numId w:val="2"/>
        </w:numPr>
        <w:ind w:right="8"/>
      </w:pPr>
      <w:r>
        <w:t xml:space="preserve">Sprendimas dėl </w:t>
      </w:r>
      <w:r w:rsidR="00155A85">
        <w:t xml:space="preserve">dalinių </w:t>
      </w:r>
      <w:r>
        <w:t xml:space="preserve">studijų rezultatų įskaitymo ne vėliau kaip per vieną mėnesį nuo visų šio </w:t>
      </w:r>
      <w:r w:rsidR="00343B0F">
        <w:t>A</w:t>
      </w:r>
      <w:r>
        <w:t>prašo 1</w:t>
      </w:r>
      <w:r w:rsidR="00A63B0E">
        <w:t>2</w:t>
      </w:r>
      <w:r>
        <w:t xml:space="preserve"> </w:t>
      </w:r>
      <w:r w:rsidR="004E5FE2">
        <w:t>punkte</w:t>
      </w:r>
      <w:r>
        <w:t xml:space="preserve"> išvardytų dokumentų gavimo dienos</w:t>
      </w:r>
      <w:r w:rsidR="00F042B0">
        <w:t xml:space="preserve"> įforminamas fakulteto studijų skyriaus vedėjo teikimu dekano patvirtinta ir registruota </w:t>
      </w:r>
      <w:r>
        <w:t xml:space="preserve">studijų rezultatų įskaitymo kortele dviem egzemplioriais; vienas minėtos kortelės egzempliorius išduodamas asmeniui, pageidaujančiam, kad būtų įskaityti </w:t>
      </w:r>
      <w:r w:rsidR="00EE2C88">
        <w:t xml:space="preserve">dalinių </w:t>
      </w:r>
      <w:r>
        <w:t xml:space="preserve">studijų rezultatai, kitas – saugomas studento asmens byloje. </w:t>
      </w:r>
    </w:p>
    <w:p w:rsidR="00F85124" w:rsidRDefault="006A2FF5" w:rsidP="00553F35">
      <w:pPr>
        <w:numPr>
          <w:ilvl w:val="0"/>
          <w:numId w:val="2"/>
        </w:numPr>
        <w:ind w:right="8"/>
      </w:pPr>
      <w:r w:rsidRPr="0005222C">
        <w:t>Įskaityt</w:t>
      </w:r>
      <w:r>
        <w:t xml:space="preserve">o </w:t>
      </w:r>
      <w:r w:rsidRPr="0005222C">
        <w:t>dalyk</w:t>
      </w:r>
      <w:r>
        <w:t>o</w:t>
      </w:r>
      <w:r w:rsidR="00040B78">
        <w:t xml:space="preserve"> (modulio)</w:t>
      </w:r>
      <w:r w:rsidRPr="0005222C">
        <w:t xml:space="preserve"> pavadinim</w:t>
      </w:r>
      <w:r>
        <w:t>as</w:t>
      </w:r>
      <w:r w:rsidRPr="0005222C">
        <w:t xml:space="preserve">,  </w:t>
      </w:r>
      <w:r>
        <w:t>jo</w:t>
      </w:r>
      <w:r w:rsidRPr="0005222C">
        <w:t xml:space="preserve"> apimtis  kreditais,  atitinkanti  studijų  programoje esančio  dalyko</w:t>
      </w:r>
      <w:r>
        <w:t xml:space="preserve"> </w:t>
      </w:r>
      <w:r w:rsidR="00040B78">
        <w:t xml:space="preserve">(modulio) </w:t>
      </w:r>
      <w:r w:rsidRPr="0005222C">
        <w:t>apimtį,  ir  įvertinima</w:t>
      </w:r>
      <w:r>
        <w:t>s</w:t>
      </w:r>
      <w:r w:rsidRPr="0005222C">
        <w:t xml:space="preserve"> įrašom</w:t>
      </w:r>
      <w:r w:rsidR="00E9320C">
        <w:t>i</w:t>
      </w:r>
      <w:r w:rsidRPr="0005222C">
        <w:t xml:space="preserve">  išduodamo  diplomo  priedėlyje</w:t>
      </w:r>
      <w:r w:rsidR="00F34CE0">
        <w:t xml:space="preserve"> arba </w:t>
      </w:r>
      <w:r w:rsidRPr="0005222C">
        <w:t>studijų  pažym</w:t>
      </w:r>
      <w:r w:rsidR="00D226DE">
        <w:t>oje</w:t>
      </w:r>
      <w:r w:rsidRPr="0005222C">
        <w:t xml:space="preserve"> </w:t>
      </w:r>
      <w:r w:rsidR="003340C7">
        <w:t>(</w:t>
      </w:r>
      <w:r w:rsidR="003340C7" w:rsidRPr="00A2707F">
        <w:t xml:space="preserve">2 </w:t>
      </w:r>
      <w:r w:rsidR="009A0C16" w:rsidRPr="00A2707F">
        <w:t>priedas</w:t>
      </w:r>
      <w:r w:rsidR="003340C7" w:rsidRPr="00A2707F">
        <w:t xml:space="preserve">) </w:t>
      </w:r>
      <w:r w:rsidRPr="0005222C">
        <w:t>vietoj studijų  programoje  numatyt</w:t>
      </w:r>
      <w:r>
        <w:t>o</w:t>
      </w:r>
      <w:r w:rsidRPr="0005222C">
        <w:t xml:space="preserve">  dalyk</w:t>
      </w:r>
      <w:r>
        <w:t>o (</w:t>
      </w:r>
      <w:r w:rsidR="00040B78">
        <w:t>modulio</w:t>
      </w:r>
      <w:r>
        <w:t>)</w:t>
      </w:r>
      <w:r w:rsidRPr="0005222C">
        <w:t xml:space="preserve">.  </w:t>
      </w:r>
      <w:r w:rsidR="00F34CE0" w:rsidRPr="00F34CE0">
        <w:t xml:space="preserve">Jeigu dalykas </w:t>
      </w:r>
      <w:r w:rsidR="004A77B3">
        <w:t>(</w:t>
      </w:r>
      <w:r w:rsidR="00F34CE0" w:rsidRPr="00F34CE0">
        <w:t>modulis</w:t>
      </w:r>
      <w:r w:rsidR="004A77B3">
        <w:t>)</w:t>
      </w:r>
      <w:r w:rsidR="00F34CE0">
        <w:t xml:space="preserve"> </w:t>
      </w:r>
      <w:r w:rsidR="00F34CE0" w:rsidRPr="00F34CE0">
        <w:t xml:space="preserve">buvo išklausytas kitoje aukštojoje mokykloje,  išnašoje nurodomas aukštosios mokyklos pavadinimas. </w:t>
      </w:r>
      <w:r w:rsidRPr="0005222C">
        <w:t xml:space="preserve"> </w:t>
      </w:r>
    </w:p>
    <w:p w:rsidR="006A2FF5" w:rsidRPr="006A2FF5" w:rsidRDefault="006A2FF5" w:rsidP="00553F35">
      <w:pPr>
        <w:numPr>
          <w:ilvl w:val="0"/>
          <w:numId w:val="2"/>
        </w:numPr>
        <w:ind w:right="8"/>
      </w:pPr>
      <w:r w:rsidRPr="00BC520F">
        <w:t>Aprašo  1</w:t>
      </w:r>
      <w:r w:rsidR="0003322F">
        <w:t>6</w:t>
      </w:r>
      <w:r w:rsidRPr="00BC520F">
        <w:t>.1 punkte  numatytu  atveju,  kai  keli  dalykai  įskaitomi  kaip  vienas</w:t>
      </w:r>
      <w:r w:rsidR="004E7EE8">
        <w:t xml:space="preserve"> dalykas ar modulio dalis</w:t>
      </w:r>
      <w:r w:rsidRPr="00BC520F">
        <w:t xml:space="preserve">,  </w:t>
      </w:r>
      <w:r w:rsidRPr="006A2FF5">
        <w:t>kiekvieno įskaitomo dalyko apimtis kreditais nurodoma proporcingai įskaityto dalyko</w:t>
      </w:r>
      <w:r w:rsidR="004E7EE8">
        <w:t xml:space="preserve"> ar modulio dalies</w:t>
      </w:r>
      <w:r w:rsidRPr="006A2FF5">
        <w:t xml:space="preserve"> turiniui.</w:t>
      </w:r>
    </w:p>
    <w:p w:rsidR="006A2FF5" w:rsidRDefault="006A2FF5" w:rsidP="006A2FF5">
      <w:pPr>
        <w:ind w:left="711" w:right="8" w:firstLine="0"/>
      </w:pPr>
    </w:p>
    <w:p w:rsidR="0008000B" w:rsidRDefault="00397944" w:rsidP="004335CD">
      <w:pPr>
        <w:spacing w:after="105" w:line="259" w:lineRule="auto"/>
        <w:ind w:left="0" w:firstLine="0"/>
        <w:jc w:val="center"/>
        <w:rPr>
          <w:b/>
        </w:rPr>
      </w:pPr>
      <w:r>
        <w:rPr>
          <w:b/>
        </w:rPr>
        <w:t>V</w:t>
      </w:r>
      <w:r w:rsidR="0008000B">
        <w:rPr>
          <w:b/>
        </w:rPr>
        <w:t xml:space="preserve"> SKYRIUS</w:t>
      </w:r>
    </w:p>
    <w:p w:rsidR="00F85124" w:rsidRDefault="00397944" w:rsidP="004335CD">
      <w:pPr>
        <w:spacing w:after="105" w:line="259" w:lineRule="auto"/>
        <w:ind w:left="0" w:firstLine="0"/>
        <w:jc w:val="center"/>
      </w:pPr>
      <w:r>
        <w:rPr>
          <w:b/>
        </w:rPr>
        <w:t>STUDIJŲ PAŽYM</w:t>
      </w:r>
      <w:r w:rsidR="00D226DE">
        <w:rPr>
          <w:b/>
        </w:rPr>
        <w:t>Ų</w:t>
      </w:r>
      <w:r>
        <w:rPr>
          <w:b/>
        </w:rPr>
        <w:t xml:space="preserve"> IR DALYKŲ</w:t>
      </w:r>
      <w:r w:rsidR="00040B78">
        <w:rPr>
          <w:b/>
        </w:rPr>
        <w:t xml:space="preserve"> (MODULIŲ)</w:t>
      </w:r>
      <w:r>
        <w:rPr>
          <w:b/>
        </w:rPr>
        <w:t xml:space="preserve"> APRAŠŲ IŠDAVIMAS</w:t>
      </w:r>
    </w:p>
    <w:p w:rsidR="00F85124" w:rsidRDefault="00397944">
      <w:pPr>
        <w:spacing w:after="144" w:line="259" w:lineRule="auto"/>
        <w:ind w:left="1082" w:firstLine="0"/>
        <w:jc w:val="left"/>
      </w:pPr>
      <w:r>
        <w:rPr>
          <w:b/>
        </w:rPr>
        <w:t xml:space="preserve"> </w:t>
      </w:r>
    </w:p>
    <w:p w:rsidR="00F85124" w:rsidRDefault="00397944" w:rsidP="00553F35">
      <w:pPr>
        <w:numPr>
          <w:ilvl w:val="0"/>
          <w:numId w:val="2"/>
        </w:numPr>
        <w:ind w:right="8"/>
      </w:pPr>
      <w:r>
        <w:t xml:space="preserve">Asmuo, baigęs, studijavęs ar studijuojantis Kolegijoje ir pageidaujantis gauti dalyko </w:t>
      </w:r>
      <w:r w:rsidR="001E6176">
        <w:t xml:space="preserve">(modulio) </w:t>
      </w:r>
      <w:r>
        <w:t>aprašą ar (ir) studijų pažym</w:t>
      </w:r>
      <w:r w:rsidR="00D226DE">
        <w:t>ą</w:t>
      </w:r>
      <w:r>
        <w:t>, prašymą juos išduoti pateikia fakulteto dekanui. Asmeniui, baigusiam studijų programą ir gavusiam diplomą bei diplomo priedėlį (priedą), studijų pažym</w:t>
      </w:r>
      <w:r w:rsidR="00D226DE">
        <w:t xml:space="preserve">a </w:t>
      </w:r>
      <w:r>
        <w:t xml:space="preserve">neišduodama. </w:t>
      </w:r>
    </w:p>
    <w:p w:rsidR="00F85124" w:rsidRDefault="00397944" w:rsidP="00553F35">
      <w:pPr>
        <w:numPr>
          <w:ilvl w:val="0"/>
          <w:numId w:val="2"/>
        </w:numPr>
        <w:ind w:right="8"/>
      </w:pPr>
      <w:r>
        <w:t>Per 10 darbo dienų nuo prašymo pateikimo datos studijų pažym</w:t>
      </w:r>
      <w:r w:rsidR="00D226DE">
        <w:t>ą</w:t>
      </w:r>
      <w:r>
        <w:t xml:space="preserve"> parengia </w:t>
      </w:r>
      <w:r w:rsidR="00D226DE">
        <w:t>fakulteto studijų skyriaus vedėjas</w:t>
      </w:r>
      <w:r>
        <w:t xml:space="preserve">, dalyko </w:t>
      </w:r>
      <w:r w:rsidR="00E76682">
        <w:t xml:space="preserve">(modulio) </w:t>
      </w:r>
      <w:r>
        <w:t>aprašą</w:t>
      </w:r>
      <w:r w:rsidR="0085175B">
        <w:t xml:space="preserve"> (3 priedas)</w:t>
      </w:r>
      <w:r>
        <w:t xml:space="preserve"> – atitinkamos </w:t>
      </w:r>
      <w:r w:rsidR="00D226DE">
        <w:t>katedros vedėjas</w:t>
      </w:r>
      <w:r>
        <w:t xml:space="preserve"> ir teikia pasirašyti fakulteto dekanui. </w:t>
      </w:r>
    </w:p>
    <w:p w:rsidR="00F85124" w:rsidRDefault="00397944" w:rsidP="00553F35">
      <w:pPr>
        <w:numPr>
          <w:ilvl w:val="0"/>
          <w:numId w:val="2"/>
        </w:numPr>
        <w:ind w:right="8"/>
      </w:pPr>
      <w:r>
        <w:lastRenderedPageBreak/>
        <w:t>Asmeniui, studijuojančiam ar studijavusiam, bet nebaigusiam studijų Kolegijoje, studijų pažym</w:t>
      </w:r>
      <w:r w:rsidR="00D226DE">
        <w:t xml:space="preserve">a </w:t>
      </w:r>
      <w:r>
        <w:t>vieną kartą išduodama nemokamai. Už pakartotinį studijų pažym</w:t>
      </w:r>
      <w:r w:rsidR="00D226DE">
        <w:t>os</w:t>
      </w:r>
      <w:r>
        <w:t xml:space="preserve"> parengimą, taip pat dalykų </w:t>
      </w:r>
      <w:r w:rsidR="00E76682">
        <w:t xml:space="preserve">(modulių) </w:t>
      </w:r>
      <w:r>
        <w:t xml:space="preserve">aprašus asmuo moka Kolegijos tarybos nustatyto dydžio įmoką.  </w:t>
      </w:r>
    </w:p>
    <w:p w:rsidR="001137D4" w:rsidRDefault="001137D4" w:rsidP="001137D4">
      <w:pPr>
        <w:ind w:left="711" w:right="8" w:firstLine="0"/>
      </w:pPr>
    </w:p>
    <w:p w:rsidR="00D226DE" w:rsidRDefault="00397944">
      <w:pPr>
        <w:pStyle w:val="Antrat1"/>
        <w:ind w:left="348" w:right="0"/>
      </w:pPr>
      <w:r>
        <w:t>VI</w:t>
      </w:r>
      <w:r w:rsidR="00D226DE">
        <w:t xml:space="preserve"> SKYRIUS</w:t>
      </w:r>
    </w:p>
    <w:p w:rsidR="00F85124" w:rsidRDefault="00397944">
      <w:pPr>
        <w:pStyle w:val="Antrat1"/>
        <w:ind w:left="348" w:right="0"/>
      </w:pPr>
      <w:r>
        <w:t xml:space="preserve">BAIGIAMOSIOS NUOSTATOS </w:t>
      </w:r>
    </w:p>
    <w:p w:rsidR="00F85124" w:rsidRDefault="00397944">
      <w:pPr>
        <w:spacing w:after="165" w:line="259" w:lineRule="auto"/>
        <w:ind w:left="1082" w:firstLine="0"/>
        <w:jc w:val="left"/>
      </w:pPr>
      <w:r>
        <w:rPr>
          <w:b/>
        </w:rPr>
        <w:t xml:space="preserve"> </w:t>
      </w:r>
    </w:p>
    <w:p w:rsidR="00F85124" w:rsidRDefault="00397944" w:rsidP="001137D4">
      <w:pPr>
        <w:numPr>
          <w:ilvl w:val="0"/>
          <w:numId w:val="4"/>
        </w:numPr>
        <w:ind w:right="8"/>
      </w:pPr>
      <w:r>
        <w:t xml:space="preserve">Jei asmuo nesutinka su sprendimu dėl </w:t>
      </w:r>
      <w:r w:rsidR="00563DF5">
        <w:t xml:space="preserve">dalinių </w:t>
      </w:r>
      <w:r>
        <w:t xml:space="preserve">studijų rezultatų įskaitymo, jis turi teisę per 10 darbo dienų pateikti apeliaciją Kolegijos direktoriui. Apeliacijų nagrinėjimo tvarką nustato </w:t>
      </w:r>
    </w:p>
    <w:p w:rsidR="00F85124" w:rsidRDefault="00397944" w:rsidP="001137D4">
      <w:pPr>
        <w:spacing w:after="135" w:line="259" w:lineRule="auto"/>
        <w:ind w:left="-15" w:right="8" w:firstLine="0"/>
      </w:pPr>
      <w:r>
        <w:t xml:space="preserve">Kolegijos Akademinė taryba. </w:t>
      </w:r>
    </w:p>
    <w:p w:rsidR="00F85124" w:rsidRDefault="00397944" w:rsidP="00563DF5">
      <w:pPr>
        <w:numPr>
          <w:ilvl w:val="0"/>
          <w:numId w:val="4"/>
        </w:numPr>
        <w:ind w:right="8"/>
      </w:pPr>
      <w:r>
        <w:t xml:space="preserve">Kolegijos direktorius sudaro 5 narių komisiją nagrinėti apeliacijoms dėl </w:t>
      </w:r>
      <w:r w:rsidR="00563DF5">
        <w:t xml:space="preserve">dalinių </w:t>
      </w:r>
      <w:r>
        <w:t xml:space="preserve">studijų rezultatų įskaitymo. Ši komisija sprendimą priima per 10 darbo dienų ir raštu informuoja apeliaciją pateikusį asmenį. </w:t>
      </w:r>
    </w:p>
    <w:p w:rsidR="00F85124" w:rsidRDefault="00397944">
      <w:pPr>
        <w:spacing w:after="180" w:line="259" w:lineRule="auto"/>
        <w:ind w:left="0" w:right="38" w:firstLine="0"/>
        <w:jc w:val="center"/>
      </w:pPr>
      <w:r>
        <w:rPr>
          <w:sz w:val="12"/>
        </w:rPr>
        <w:t xml:space="preserve">________________________________________ </w:t>
      </w:r>
    </w:p>
    <w:p w:rsidR="00F85124" w:rsidRDefault="00397944">
      <w:pPr>
        <w:spacing w:after="0" w:line="259" w:lineRule="auto"/>
        <w:ind w:left="0" w:firstLine="0"/>
        <w:jc w:val="left"/>
      </w:pPr>
      <w:r>
        <w:t xml:space="preserve"> </w:t>
      </w:r>
    </w:p>
    <w:sectPr w:rsidR="00F85124">
      <w:headerReference w:type="even" r:id="rId8"/>
      <w:headerReference w:type="default" r:id="rId9"/>
      <w:headerReference w:type="first" r:id="rId10"/>
      <w:pgSz w:w="11910" w:h="16845"/>
      <w:pgMar w:top="1137" w:right="535" w:bottom="1225" w:left="1697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E08" w:rsidRDefault="00E11E08">
      <w:pPr>
        <w:spacing w:after="0" w:line="240" w:lineRule="auto"/>
      </w:pPr>
      <w:r>
        <w:separator/>
      </w:r>
    </w:p>
  </w:endnote>
  <w:endnote w:type="continuationSeparator" w:id="0">
    <w:p w:rsidR="00E11E08" w:rsidRDefault="00E1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E08" w:rsidRDefault="00E11E08">
      <w:pPr>
        <w:spacing w:after="0" w:line="240" w:lineRule="auto"/>
      </w:pPr>
      <w:r>
        <w:separator/>
      </w:r>
    </w:p>
  </w:footnote>
  <w:footnote w:type="continuationSeparator" w:id="0">
    <w:p w:rsidR="00E11E08" w:rsidRDefault="00E1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124" w:rsidRDefault="00397944">
    <w:pPr>
      <w:tabs>
        <w:tab w:val="center" w:pos="4836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124" w:rsidRDefault="00397944">
    <w:pPr>
      <w:tabs>
        <w:tab w:val="center" w:pos="4836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67418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124" w:rsidRDefault="00F8512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9CE"/>
    <w:multiLevelType w:val="multilevel"/>
    <w:tmpl w:val="6418559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7B0D87"/>
    <w:multiLevelType w:val="hybridMultilevel"/>
    <w:tmpl w:val="2B1C4AD6"/>
    <w:lvl w:ilvl="0" w:tplc="4DA40C86">
      <w:start w:val="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2051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8C4E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A964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6BF9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E4B8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CCE44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CFB4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E5F8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C166EF"/>
    <w:multiLevelType w:val="hybridMultilevel"/>
    <w:tmpl w:val="78561B8A"/>
    <w:lvl w:ilvl="0" w:tplc="0427000F">
      <w:start w:val="1"/>
      <w:numFmt w:val="decimal"/>
      <w:lvlText w:val="%1."/>
      <w:lvlJc w:val="left"/>
      <w:pPr>
        <w:ind w:left="1416" w:hanging="360"/>
      </w:pPr>
    </w:lvl>
    <w:lvl w:ilvl="1" w:tplc="04270019" w:tentative="1">
      <w:start w:val="1"/>
      <w:numFmt w:val="lowerLetter"/>
      <w:lvlText w:val="%2."/>
      <w:lvlJc w:val="left"/>
      <w:pPr>
        <w:ind w:left="2136" w:hanging="360"/>
      </w:pPr>
    </w:lvl>
    <w:lvl w:ilvl="2" w:tplc="0427001B" w:tentative="1">
      <w:start w:val="1"/>
      <w:numFmt w:val="lowerRoman"/>
      <w:lvlText w:val="%3."/>
      <w:lvlJc w:val="right"/>
      <w:pPr>
        <w:ind w:left="2856" w:hanging="180"/>
      </w:pPr>
    </w:lvl>
    <w:lvl w:ilvl="3" w:tplc="0427000F" w:tentative="1">
      <w:start w:val="1"/>
      <w:numFmt w:val="decimal"/>
      <w:lvlText w:val="%4."/>
      <w:lvlJc w:val="left"/>
      <w:pPr>
        <w:ind w:left="3576" w:hanging="360"/>
      </w:pPr>
    </w:lvl>
    <w:lvl w:ilvl="4" w:tplc="04270019" w:tentative="1">
      <w:start w:val="1"/>
      <w:numFmt w:val="lowerLetter"/>
      <w:lvlText w:val="%5."/>
      <w:lvlJc w:val="left"/>
      <w:pPr>
        <w:ind w:left="4296" w:hanging="360"/>
      </w:pPr>
    </w:lvl>
    <w:lvl w:ilvl="5" w:tplc="0427001B" w:tentative="1">
      <w:start w:val="1"/>
      <w:numFmt w:val="lowerRoman"/>
      <w:lvlText w:val="%6."/>
      <w:lvlJc w:val="right"/>
      <w:pPr>
        <w:ind w:left="5016" w:hanging="180"/>
      </w:pPr>
    </w:lvl>
    <w:lvl w:ilvl="6" w:tplc="0427000F" w:tentative="1">
      <w:start w:val="1"/>
      <w:numFmt w:val="decimal"/>
      <w:lvlText w:val="%7."/>
      <w:lvlJc w:val="left"/>
      <w:pPr>
        <w:ind w:left="5736" w:hanging="360"/>
      </w:pPr>
    </w:lvl>
    <w:lvl w:ilvl="7" w:tplc="04270019" w:tentative="1">
      <w:start w:val="1"/>
      <w:numFmt w:val="lowerLetter"/>
      <w:lvlText w:val="%8."/>
      <w:lvlJc w:val="left"/>
      <w:pPr>
        <w:ind w:left="6456" w:hanging="360"/>
      </w:pPr>
    </w:lvl>
    <w:lvl w:ilvl="8" w:tplc="0427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" w15:restartNumberingAfterBreak="0">
    <w:nsid w:val="10512707"/>
    <w:multiLevelType w:val="hybridMultilevel"/>
    <w:tmpl w:val="F4D893E2"/>
    <w:lvl w:ilvl="0" w:tplc="D624B02E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464F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A1CB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16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017C2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786732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6FA7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A94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AB44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6C72CD"/>
    <w:multiLevelType w:val="multilevel"/>
    <w:tmpl w:val="6418559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7D1A77"/>
    <w:multiLevelType w:val="hybridMultilevel"/>
    <w:tmpl w:val="EB689448"/>
    <w:lvl w:ilvl="0" w:tplc="181E8F74">
      <w:start w:val="2013"/>
      <w:numFmt w:val="decimal"/>
      <w:lvlText w:val="%1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44213A">
      <w:start w:val="1"/>
      <w:numFmt w:val="lowerLetter"/>
      <w:lvlText w:val="%2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644EC">
      <w:start w:val="1"/>
      <w:numFmt w:val="lowerRoman"/>
      <w:lvlText w:val="%3"/>
      <w:lvlJc w:val="left"/>
      <w:pPr>
        <w:ind w:left="7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6FF4E">
      <w:start w:val="1"/>
      <w:numFmt w:val="decimal"/>
      <w:lvlText w:val="%4"/>
      <w:lvlJc w:val="left"/>
      <w:pPr>
        <w:ind w:left="7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CAE20">
      <w:start w:val="1"/>
      <w:numFmt w:val="lowerLetter"/>
      <w:lvlText w:val="%5"/>
      <w:lvlJc w:val="left"/>
      <w:pPr>
        <w:ind w:left="8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AE658">
      <w:start w:val="1"/>
      <w:numFmt w:val="lowerRoman"/>
      <w:lvlText w:val="%6"/>
      <w:lvlJc w:val="left"/>
      <w:pPr>
        <w:ind w:left="9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32E268">
      <w:start w:val="1"/>
      <w:numFmt w:val="decimal"/>
      <w:lvlText w:val="%7"/>
      <w:lvlJc w:val="left"/>
      <w:pPr>
        <w:ind w:left="10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CD4EE">
      <w:start w:val="1"/>
      <w:numFmt w:val="lowerLetter"/>
      <w:lvlText w:val="%8"/>
      <w:lvlJc w:val="left"/>
      <w:pPr>
        <w:ind w:left="10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82E8C">
      <w:start w:val="1"/>
      <w:numFmt w:val="lowerRoman"/>
      <w:lvlText w:val="%9"/>
      <w:lvlJc w:val="left"/>
      <w:pPr>
        <w:ind w:left="1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24"/>
    <w:rsid w:val="00010FB0"/>
    <w:rsid w:val="00014DD0"/>
    <w:rsid w:val="0003322F"/>
    <w:rsid w:val="0004018E"/>
    <w:rsid w:val="00040B78"/>
    <w:rsid w:val="000445FF"/>
    <w:rsid w:val="00050F3C"/>
    <w:rsid w:val="0006200A"/>
    <w:rsid w:val="0007262C"/>
    <w:rsid w:val="0008000B"/>
    <w:rsid w:val="000A008B"/>
    <w:rsid w:val="000A4AE9"/>
    <w:rsid w:val="001002E5"/>
    <w:rsid w:val="001137D4"/>
    <w:rsid w:val="001175AF"/>
    <w:rsid w:val="001407B6"/>
    <w:rsid w:val="001525EA"/>
    <w:rsid w:val="00155A85"/>
    <w:rsid w:val="00167E22"/>
    <w:rsid w:val="001840F5"/>
    <w:rsid w:val="001C1931"/>
    <w:rsid w:val="001E4A02"/>
    <w:rsid w:val="001E6176"/>
    <w:rsid w:val="00214DE6"/>
    <w:rsid w:val="00225FFA"/>
    <w:rsid w:val="0025605D"/>
    <w:rsid w:val="00266D71"/>
    <w:rsid w:val="002B27FF"/>
    <w:rsid w:val="002E0045"/>
    <w:rsid w:val="00313A44"/>
    <w:rsid w:val="0031748F"/>
    <w:rsid w:val="003340C7"/>
    <w:rsid w:val="00343B0F"/>
    <w:rsid w:val="00352BFA"/>
    <w:rsid w:val="0035327E"/>
    <w:rsid w:val="00357FF8"/>
    <w:rsid w:val="00382645"/>
    <w:rsid w:val="00386836"/>
    <w:rsid w:val="00391E6E"/>
    <w:rsid w:val="00397944"/>
    <w:rsid w:val="003C65EC"/>
    <w:rsid w:val="003E483D"/>
    <w:rsid w:val="003F266E"/>
    <w:rsid w:val="003F7CE8"/>
    <w:rsid w:val="00425A88"/>
    <w:rsid w:val="004335CD"/>
    <w:rsid w:val="00456CD9"/>
    <w:rsid w:val="0047427B"/>
    <w:rsid w:val="004950A7"/>
    <w:rsid w:val="004A77B3"/>
    <w:rsid w:val="004E1890"/>
    <w:rsid w:val="004E3CE1"/>
    <w:rsid w:val="004E5FE2"/>
    <w:rsid w:val="004E7EE8"/>
    <w:rsid w:val="004F2DD3"/>
    <w:rsid w:val="004F5044"/>
    <w:rsid w:val="005319FB"/>
    <w:rsid w:val="005526F7"/>
    <w:rsid w:val="00553F35"/>
    <w:rsid w:val="00562F39"/>
    <w:rsid w:val="00563DF5"/>
    <w:rsid w:val="00564CEE"/>
    <w:rsid w:val="0057344B"/>
    <w:rsid w:val="00576C47"/>
    <w:rsid w:val="00635EC6"/>
    <w:rsid w:val="00697B3A"/>
    <w:rsid w:val="006A2FF5"/>
    <w:rsid w:val="006A3265"/>
    <w:rsid w:val="006E512F"/>
    <w:rsid w:val="00716C49"/>
    <w:rsid w:val="00722CBE"/>
    <w:rsid w:val="007235AB"/>
    <w:rsid w:val="00744E22"/>
    <w:rsid w:val="007762FD"/>
    <w:rsid w:val="007769E6"/>
    <w:rsid w:val="007E1B88"/>
    <w:rsid w:val="008143B3"/>
    <w:rsid w:val="00824338"/>
    <w:rsid w:val="0085175B"/>
    <w:rsid w:val="008C0DC6"/>
    <w:rsid w:val="008D053D"/>
    <w:rsid w:val="00933B83"/>
    <w:rsid w:val="00970D10"/>
    <w:rsid w:val="00993EFA"/>
    <w:rsid w:val="00994E68"/>
    <w:rsid w:val="009A0C16"/>
    <w:rsid w:val="009F47E0"/>
    <w:rsid w:val="00A141D1"/>
    <w:rsid w:val="00A2707F"/>
    <w:rsid w:val="00A32553"/>
    <w:rsid w:val="00A3563E"/>
    <w:rsid w:val="00A63B0E"/>
    <w:rsid w:val="00A759C8"/>
    <w:rsid w:val="00AA012A"/>
    <w:rsid w:val="00AE1632"/>
    <w:rsid w:val="00B32D17"/>
    <w:rsid w:val="00B35390"/>
    <w:rsid w:val="00B42ABF"/>
    <w:rsid w:val="00B61DF7"/>
    <w:rsid w:val="00BE62D5"/>
    <w:rsid w:val="00BF57F0"/>
    <w:rsid w:val="00C224F4"/>
    <w:rsid w:val="00C45355"/>
    <w:rsid w:val="00C76153"/>
    <w:rsid w:val="00CB1868"/>
    <w:rsid w:val="00CE501A"/>
    <w:rsid w:val="00D03BE6"/>
    <w:rsid w:val="00D226DE"/>
    <w:rsid w:val="00D33892"/>
    <w:rsid w:val="00D95B36"/>
    <w:rsid w:val="00DA42D9"/>
    <w:rsid w:val="00E11E08"/>
    <w:rsid w:val="00E149B4"/>
    <w:rsid w:val="00E57D9D"/>
    <w:rsid w:val="00E76682"/>
    <w:rsid w:val="00E85DB7"/>
    <w:rsid w:val="00E9320C"/>
    <w:rsid w:val="00EB136B"/>
    <w:rsid w:val="00ED68E1"/>
    <w:rsid w:val="00EE2C88"/>
    <w:rsid w:val="00EF1286"/>
    <w:rsid w:val="00F042B0"/>
    <w:rsid w:val="00F1212C"/>
    <w:rsid w:val="00F24158"/>
    <w:rsid w:val="00F331CA"/>
    <w:rsid w:val="00F34CE0"/>
    <w:rsid w:val="00F67418"/>
    <w:rsid w:val="00F710E6"/>
    <w:rsid w:val="00F7784A"/>
    <w:rsid w:val="00F85124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28E1"/>
  <w15:docId w15:val="{013A90AB-E873-41DD-B19D-9C156CCE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pacing w:after="5" w:line="392" w:lineRule="auto"/>
      <w:ind w:left="2568" w:firstLine="71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spacing w:after="120"/>
      <w:ind w:left="10" w:right="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  <w:style w:type="paragraph" w:styleId="Sraopastraipa">
    <w:name w:val="List Paragraph"/>
    <w:basedOn w:val="prastasis"/>
    <w:uiPriority w:val="34"/>
    <w:qFormat/>
    <w:rsid w:val="00F67418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A2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2707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8021-EA61-4AFB-9664-E22177FD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5643</Words>
  <Characters>3217</Characters>
  <Application>Microsoft Office Word</Application>
  <DocSecurity>0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PROJEKTAS</vt:lpstr>
      <vt:lpstr>PROJEKTAS</vt:lpstr>
    </vt:vector>
  </TitlesOfParts>
  <Company>Hewlett-Packard Company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Dovile</dc:creator>
  <cp:keywords/>
  <cp:lastModifiedBy>Dovilė Liubinienė</cp:lastModifiedBy>
  <cp:revision>15</cp:revision>
  <cp:lastPrinted>2017-01-24T12:51:00Z</cp:lastPrinted>
  <dcterms:created xsi:type="dcterms:W3CDTF">2021-01-18T15:23:00Z</dcterms:created>
  <dcterms:modified xsi:type="dcterms:W3CDTF">2025-06-16T12:33:00Z</dcterms:modified>
</cp:coreProperties>
</file>