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0A2B" w14:textId="77777777" w:rsidR="00653E64" w:rsidRPr="006512C5" w:rsidRDefault="00653E64" w:rsidP="00653E6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2C5">
        <w:rPr>
          <w:rFonts w:ascii="Times New Roman" w:hAnsi="Times New Roman" w:cs="Times New Roman"/>
          <w:b/>
          <w:sz w:val="24"/>
          <w:szCs w:val="24"/>
        </w:rPr>
        <w:t>Kelionės</w:t>
      </w:r>
      <w:proofErr w:type="spellEnd"/>
      <w:r w:rsidRPr="00651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12C5">
        <w:rPr>
          <w:rFonts w:ascii="Times New Roman" w:hAnsi="Times New Roman" w:cs="Times New Roman"/>
          <w:b/>
          <w:sz w:val="24"/>
          <w:szCs w:val="24"/>
        </w:rPr>
        <w:t>išlaidos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3066"/>
        <w:gridCol w:w="3192"/>
      </w:tblGrid>
      <w:tr w:rsidR="00653E64" w:rsidRPr="006512C5" w14:paraId="60BED3CD" w14:textId="77777777" w:rsidTr="003E72E1">
        <w:tc>
          <w:tcPr>
            <w:tcW w:w="4316" w:type="dxa"/>
          </w:tcPr>
          <w:p w14:paraId="41F9F5C7" w14:textId="77777777" w:rsidR="00653E64" w:rsidRPr="006512C5" w:rsidRDefault="00653E64" w:rsidP="003E72E1">
            <w:pPr>
              <w:ind w:firstLine="720"/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14:paraId="2D56AB2F" w14:textId="77777777" w:rsidR="00653E64" w:rsidRPr="006512C5" w:rsidRDefault="00653E64" w:rsidP="003E72E1">
            <w:pPr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Atstumas</w:t>
            </w:r>
            <w:proofErr w:type="spellEnd"/>
          </w:p>
          <w:p w14:paraId="70F20662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317" w:type="dxa"/>
            <w:vAlign w:val="center"/>
          </w:tcPr>
          <w:p w14:paraId="0FEBD56A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proofErr w:type="spellStart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Dalyviui</w:t>
            </w:r>
            <w:proofErr w:type="spellEnd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skiriama</w:t>
            </w:r>
            <w:proofErr w:type="spellEnd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suma</w:t>
            </w:r>
            <w:proofErr w:type="spellEnd"/>
          </w:p>
        </w:tc>
        <w:tc>
          <w:tcPr>
            <w:tcW w:w="4317" w:type="dxa"/>
          </w:tcPr>
          <w:p w14:paraId="65670811" w14:textId="77777777" w:rsidR="00653E64" w:rsidRPr="006512C5" w:rsidRDefault="00653E64" w:rsidP="003E72E1">
            <w:pPr>
              <w:tabs>
                <w:tab w:val="left" w:pos="1397"/>
              </w:tabs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  <w:p w14:paraId="3CAD55BC" w14:textId="77777777" w:rsidR="00653E64" w:rsidRPr="006512C5" w:rsidRDefault="00653E64" w:rsidP="003E72E1">
            <w:pPr>
              <w:tabs>
                <w:tab w:val="left" w:pos="1397"/>
              </w:tabs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proofErr w:type="spellStart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Ekologiškos</w:t>
            </w:r>
            <w:proofErr w:type="spellEnd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kelionės</w:t>
            </w:r>
            <w:proofErr w:type="spellEnd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* – </w:t>
            </w:r>
            <w:proofErr w:type="spellStart"/>
            <w:r w:rsidRPr="006512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suma</w:t>
            </w:r>
            <w:proofErr w:type="spellEnd"/>
          </w:p>
        </w:tc>
      </w:tr>
      <w:tr w:rsidR="00653E64" w:rsidRPr="006512C5" w14:paraId="2590368C" w14:textId="77777777" w:rsidTr="003E72E1">
        <w:tc>
          <w:tcPr>
            <w:tcW w:w="4316" w:type="dxa"/>
            <w:vAlign w:val="center"/>
          </w:tcPr>
          <w:p w14:paraId="13D05CC1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Nuo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iki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499 km:</w:t>
            </w:r>
          </w:p>
          <w:p w14:paraId="3B832690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4317" w:type="dxa"/>
          </w:tcPr>
          <w:p w14:paraId="316B42F9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180,00 EUR</w:t>
            </w:r>
          </w:p>
        </w:tc>
        <w:tc>
          <w:tcPr>
            <w:tcW w:w="4317" w:type="dxa"/>
          </w:tcPr>
          <w:p w14:paraId="7AF50A11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210,00 EUR</w:t>
            </w:r>
          </w:p>
        </w:tc>
      </w:tr>
      <w:tr w:rsidR="00653E64" w:rsidRPr="006512C5" w14:paraId="005E9D9D" w14:textId="77777777" w:rsidTr="003E72E1">
        <w:tc>
          <w:tcPr>
            <w:tcW w:w="4316" w:type="dxa"/>
            <w:vAlign w:val="center"/>
          </w:tcPr>
          <w:p w14:paraId="288962D1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Nuo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500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iki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1999 km:</w:t>
            </w:r>
          </w:p>
          <w:p w14:paraId="39A0AA1E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4317" w:type="dxa"/>
          </w:tcPr>
          <w:p w14:paraId="63AB1198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275,00 EUR</w:t>
            </w:r>
          </w:p>
        </w:tc>
        <w:tc>
          <w:tcPr>
            <w:tcW w:w="4317" w:type="dxa"/>
          </w:tcPr>
          <w:p w14:paraId="34CEE61C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320,00 EUR</w:t>
            </w:r>
          </w:p>
        </w:tc>
      </w:tr>
      <w:tr w:rsidR="00653E64" w:rsidRPr="006512C5" w14:paraId="6710B45F" w14:textId="77777777" w:rsidTr="003E72E1">
        <w:tc>
          <w:tcPr>
            <w:tcW w:w="4316" w:type="dxa"/>
            <w:vAlign w:val="center"/>
          </w:tcPr>
          <w:p w14:paraId="48D1308E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Nuo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2000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iki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2999 km:</w:t>
            </w:r>
          </w:p>
          <w:p w14:paraId="1C408AFC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4317" w:type="dxa"/>
          </w:tcPr>
          <w:p w14:paraId="7320ADC6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360,00 EUR</w:t>
            </w:r>
          </w:p>
        </w:tc>
        <w:tc>
          <w:tcPr>
            <w:tcW w:w="4317" w:type="dxa"/>
          </w:tcPr>
          <w:p w14:paraId="47B78907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410,00 EUR</w:t>
            </w:r>
          </w:p>
        </w:tc>
      </w:tr>
      <w:tr w:rsidR="00653E64" w:rsidRPr="006512C5" w14:paraId="5431F381" w14:textId="77777777" w:rsidTr="003E72E1">
        <w:tc>
          <w:tcPr>
            <w:tcW w:w="4316" w:type="dxa"/>
          </w:tcPr>
          <w:p w14:paraId="06E490C2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Nuo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3000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iki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3999 km:</w:t>
            </w:r>
          </w:p>
          <w:p w14:paraId="099219B4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4317" w:type="dxa"/>
          </w:tcPr>
          <w:p w14:paraId="44F0BCD9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530,00 EUR</w:t>
            </w:r>
          </w:p>
        </w:tc>
        <w:tc>
          <w:tcPr>
            <w:tcW w:w="4317" w:type="dxa"/>
          </w:tcPr>
          <w:p w14:paraId="62899BFC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610,00 EUR</w:t>
            </w:r>
          </w:p>
        </w:tc>
      </w:tr>
      <w:tr w:rsidR="00653E64" w:rsidRPr="006512C5" w14:paraId="256954C5" w14:textId="77777777" w:rsidTr="003E72E1">
        <w:tc>
          <w:tcPr>
            <w:tcW w:w="4316" w:type="dxa"/>
          </w:tcPr>
          <w:p w14:paraId="1B57775A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Nuo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4000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iki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7999 km:</w:t>
            </w:r>
          </w:p>
          <w:p w14:paraId="058A8939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4317" w:type="dxa"/>
          </w:tcPr>
          <w:p w14:paraId="2EBEF4CC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820,00 EUR</w:t>
            </w:r>
          </w:p>
        </w:tc>
        <w:tc>
          <w:tcPr>
            <w:tcW w:w="4317" w:type="dxa"/>
          </w:tcPr>
          <w:p w14:paraId="6EC20C93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proofErr w:type="spellStart"/>
            <w:r w:rsidRPr="006512C5">
              <w:rPr>
                <w:rFonts w:ascii="Times New Roman" w:eastAsia="Times New Roman" w:hAnsi="Times New Roman" w:cs="Times New Roman"/>
                <w:color w:val="666666"/>
              </w:rPr>
              <w:t>netaikoma</w:t>
            </w:r>
            <w:proofErr w:type="spellEnd"/>
          </w:p>
        </w:tc>
      </w:tr>
      <w:tr w:rsidR="00653E64" w:rsidRPr="006512C5" w14:paraId="7AF61764" w14:textId="77777777" w:rsidTr="003E72E1">
        <w:tc>
          <w:tcPr>
            <w:tcW w:w="4316" w:type="dxa"/>
          </w:tcPr>
          <w:p w14:paraId="54E5DCA9" w14:textId="77777777" w:rsidR="00653E64" w:rsidRPr="006512C5" w:rsidRDefault="00653E64" w:rsidP="003E72E1">
            <w:pPr>
              <w:tabs>
                <w:tab w:val="left" w:pos="1352"/>
              </w:tabs>
              <w:rPr>
                <w:rFonts w:ascii="Times New Roman" w:hAnsi="Times New Roman" w:cs="Times New Roman"/>
              </w:rPr>
            </w:pPr>
            <w:r w:rsidRPr="006512C5">
              <w:rPr>
                <w:rFonts w:ascii="Times New Roman" w:hAnsi="Times New Roman" w:cs="Times New Roman"/>
              </w:rPr>
              <w:t xml:space="preserve">8000 km ir </w:t>
            </w:r>
            <w:proofErr w:type="spellStart"/>
            <w:r w:rsidRPr="006512C5">
              <w:rPr>
                <w:rFonts w:ascii="Times New Roman" w:hAnsi="Times New Roman" w:cs="Times New Roman"/>
              </w:rPr>
              <w:t>daugiau</w:t>
            </w:r>
            <w:proofErr w:type="spellEnd"/>
            <w:r w:rsidRPr="006512C5">
              <w:rPr>
                <w:rFonts w:ascii="Times New Roman" w:hAnsi="Times New Roman" w:cs="Times New Roman"/>
              </w:rPr>
              <w:t>:</w:t>
            </w:r>
          </w:p>
          <w:p w14:paraId="114F2A18" w14:textId="77777777" w:rsidR="00653E64" w:rsidRPr="006512C5" w:rsidRDefault="00653E64" w:rsidP="003E72E1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4317" w:type="dxa"/>
          </w:tcPr>
          <w:p w14:paraId="250EA75F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6512C5">
              <w:rPr>
                <w:rFonts w:ascii="Times New Roman" w:hAnsi="Times New Roman" w:cs="Times New Roman"/>
              </w:rPr>
              <w:t>1500,00 EUR</w:t>
            </w:r>
          </w:p>
        </w:tc>
        <w:tc>
          <w:tcPr>
            <w:tcW w:w="4317" w:type="dxa"/>
          </w:tcPr>
          <w:p w14:paraId="3E37BA62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  <w:proofErr w:type="spellStart"/>
            <w:r w:rsidRPr="006512C5">
              <w:rPr>
                <w:rFonts w:ascii="Times New Roman" w:eastAsia="Times New Roman" w:hAnsi="Times New Roman" w:cs="Times New Roman"/>
                <w:color w:val="666666"/>
              </w:rPr>
              <w:t>netaikoma</w:t>
            </w:r>
            <w:proofErr w:type="spellEnd"/>
          </w:p>
        </w:tc>
      </w:tr>
      <w:tr w:rsidR="00653E64" w:rsidRPr="006512C5" w14:paraId="3A7621DC" w14:textId="77777777" w:rsidTr="003E72E1">
        <w:tc>
          <w:tcPr>
            <w:tcW w:w="12950" w:type="dxa"/>
            <w:gridSpan w:val="3"/>
          </w:tcPr>
          <w:p w14:paraId="4DEC56B5" w14:textId="77777777" w:rsidR="00653E64" w:rsidRPr="006512C5" w:rsidRDefault="00653E64" w:rsidP="003E72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6512C5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SVARBU</w:t>
            </w:r>
            <w:r w:rsidRPr="006512C5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Kelionės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atstumas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pagal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> </w:t>
            </w:r>
            <w:hyperlink r:id="rId4" w:history="1">
              <w:r w:rsidRPr="006512C5">
                <w:rPr>
                  <w:rStyle w:val="Hyperlink"/>
                  <w:rFonts w:eastAsiaTheme="majorEastAsia"/>
                  <w:color w:val="000000" w:themeColor="text1"/>
                  <w:sz w:val="22"/>
                  <w:szCs w:val="22"/>
                </w:rPr>
                <w:t>Europos Komisijos atstumų skaičiuoklę</w:t>
              </w:r>
            </w:hyperlink>
            <w:r w:rsidRPr="006512C5">
              <w:rPr>
                <w:color w:val="000000" w:themeColor="text1"/>
                <w:sz w:val="22"/>
                <w:szCs w:val="22"/>
              </w:rPr>
              <w:t>, (</w:t>
            </w:r>
            <w:hyperlink r:id="rId5" w:history="1">
              <w:r w:rsidRPr="006512C5">
                <w:rPr>
                  <w:rStyle w:val="Hyperlink"/>
                  <w:sz w:val="22"/>
                  <w:szCs w:val="22"/>
                </w:rPr>
                <w:t>https://erasmus-plus.ec.europa.eu/resources-and-tools/distance-calculator</w:t>
              </w:r>
            </w:hyperlink>
            <w:r w:rsidRPr="006512C5">
              <w:rPr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yra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atstumas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nuo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išvykimo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vietos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iki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mobilumo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veiklos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vietos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Dalyviui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skiriama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fiksuota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suma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skirta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padengti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išlaidas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į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mobilumo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veiklos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vietą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ir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atgal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>. </w:t>
            </w:r>
          </w:p>
          <w:p w14:paraId="7EC72F7F" w14:textId="77777777" w:rsidR="00653E64" w:rsidRPr="006512C5" w:rsidRDefault="00653E64" w:rsidP="003E72E1">
            <w:pPr>
              <w:tabs>
                <w:tab w:val="left" w:pos="2241"/>
              </w:tabs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653E64" w:rsidRPr="006512C5" w14:paraId="5808D1B8" w14:textId="77777777" w:rsidTr="003E72E1">
        <w:tc>
          <w:tcPr>
            <w:tcW w:w="12950" w:type="dxa"/>
            <w:gridSpan w:val="3"/>
          </w:tcPr>
          <w:p w14:paraId="60FDBF2D" w14:textId="77777777" w:rsidR="00653E64" w:rsidRPr="006512C5" w:rsidRDefault="00653E64" w:rsidP="003E72E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512C5">
              <w:rPr>
                <w:color w:val="000000" w:themeColor="text1"/>
                <w:sz w:val="22"/>
                <w:szCs w:val="22"/>
              </w:rPr>
              <w:t xml:space="preserve">*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Ekologiška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kelionė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kuomet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dalyvauti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„Erasmus</w:t>
            </w:r>
            <w:proofErr w:type="gramStart"/>
            <w:r w:rsidRPr="006512C5">
              <w:rPr>
                <w:color w:val="000000" w:themeColor="text1"/>
                <w:sz w:val="22"/>
                <w:szCs w:val="22"/>
              </w:rPr>
              <w:t xml:space="preserve">+“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veiklose</w:t>
            </w:r>
            <w:proofErr w:type="spellEnd"/>
            <w:proofErr w:type="gram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pasirenkama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vykti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būdu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atitinkančiu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ekologiškos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žaliosios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kelionės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reikalavimus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, t. y.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kelionei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pirmyn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ir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atgal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pasirinkus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aplinką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tausojantį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transportą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išmetantį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mažiau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anglies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dioksido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pvz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traukiniu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512C5">
              <w:rPr>
                <w:color w:val="000000" w:themeColor="text1"/>
                <w:sz w:val="22"/>
                <w:szCs w:val="22"/>
              </w:rPr>
              <w:t>autobusu</w:t>
            </w:r>
            <w:proofErr w:type="spellEnd"/>
            <w:r w:rsidRPr="006512C5">
              <w:rPr>
                <w:color w:val="000000" w:themeColor="text1"/>
                <w:sz w:val="22"/>
                <w:szCs w:val="22"/>
              </w:rPr>
              <w:t>).</w:t>
            </w:r>
          </w:p>
          <w:p w14:paraId="019BFB6A" w14:textId="77777777" w:rsidR="00653E64" w:rsidRPr="006512C5" w:rsidRDefault="00653E64" w:rsidP="003E72E1">
            <w:pPr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</w:tbl>
    <w:p w14:paraId="6562733C" w14:textId="77777777" w:rsidR="00653E64" w:rsidRPr="006512C5" w:rsidRDefault="00653E64" w:rsidP="00653E64">
      <w:pPr>
        <w:rPr>
          <w:rFonts w:ascii="Times New Roman" w:hAnsi="Times New Roman" w:cs="Times New Roman"/>
          <w:sz w:val="24"/>
          <w:szCs w:val="24"/>
        </w:rPr>
      </w:pPr>
    </w:p>
    <w:p w14:paraId="0CEB9F9D" w14:textId="77777777" w:rsidR="00653E64" w:rsidRPr="006512C5" w:rsidRDefault="00653E64" w:rsidP="00653E6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512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Pragyvenimo</w:t>
      </w:r>
      <w:proofErr w:type="spellEnd"/>
      <w:r w:rsidRPr="006512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512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išlaidos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2"/>
        <w:gridCol w:w="2058"/>
      </w:tblGrid>
      <w:tr w:rsidR="00653E64" w:rsidRPr="006512C5" w14:paraId="39EFBF6C" w14:textId="77777777" w:rsidTr="003E72E1">
        <w:trPr>
          <w:trHeight w:val="584"/>
        </w:trPr>
        <w:tc>
          <w:tcPr>
            <w:tcW w:w="10345" w:type="dxa"/>
          </w:tcPr>
          <w:p w14:paraId="46570335" w14:textId="77777777" w:rsidR="00653E64" w:rsidRPr="006512C5" w:rsidRDefault="00653E64" w:rsidP="003E72E1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Šalis</w:t>
            </w:r>
            <w:proofErr w:type="spellEnd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į </w:t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kurią</w:t>
            </w:r>
            <w:proofErr w:type="spellEnd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vykstama</w:t>
            </w:r>
            <w:proofErr w:type="spellEnd"/>
          </w:p>
        </w:tc>
        <w:tc>
          <w:tcPr>
            <w:tcW w:w="2605" w:type="dxa"/>
          </w:tcPr>
          <w:p w14:paraId="1322D270" w14:textId="77777777" w:rsidR="00653E64" w:rsidRPr="006512C5" w:rsidRDefault="00653E64" w:rsidP="003E72E1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111111"/>
              </w:rPr>
            </w:pP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Dalyviui</w:t>
            </w:r>
            <w:proofErr w:type="spellEnd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skiriama</w:t>
            </w:r>
            <w:proofErr w:type="spellEnd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suma</w:t>
            </w:r>
            <w:proofErr w:type="spellEnd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  <w:sz w:val="24"/>
                <w:szCs w:val="24"/>
              </w:rPr>
              <w:t>dienai</w:t>
            </w:r>
            <w:proofErr w:type="spellEnd"/>
          </w:p>
        </w:tc>
      </w:tr>
      <w:tr w:rsidR="00653E64" w:rsidRPr="006512C5" w14:paraId="5B8445C7" w14:textId="77777777" w:rsidTr="003E72E1">
        <w:tc>
          <w:tcPr>
            <w:tcW w:w="10345" w:type="dxa"/>
          </w:tcPr>
          <w:p w14:paraId="3D8F5692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Airija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Danija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Islandija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Lichtenšteinas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Liuksemburgas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Norvegija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Suomija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Švedija</w:t>
            </w:r>
            <w:proofErr w:type="spellEnd"/>
            <w:r w:rsidRPr="006512C5">
              <w:rPr>
                <w:rFonts w:ascii="Times New Roman" w:hAnsi="Times New Roman" w:cs="Times New Roman"/>
              </w:rPr>
              <w:br/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</w:rPr>
              <w:t>Šalys</w:t>
            </w:r>
            <w:proofErr w:type="spellEnd"/>
            <w:r w:rsidRPr="006512C5">
              <w:rPr>
                <w:rStyle w:val="Strong"/>
                <w:rFonts w:ascii="Times New Roman" w:hAnsi="Times New Roman" w:cs="Times New Roman"/>
                <w:color w:val="111111"/>
              </w:rPr>
              <w:t xml:space="preserve"> </w:t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</w:rPr>
              <w:t>partnerės</w:t>
            </w:r>
            <w:proofErr w:type="spellEnd"/>
            <w:r w:rsidRPr="006512C5">
              <w:rPr>
                <w:rFonts w:ascii="Times New Roman" w:hAnsi="Times New Roman" w:cs="Times New Roman"/>
              </w:rPr>
              <w:t> (</w:t>
            </w:r>
            <w:proofErr w:type="spellStart"/>
            <w:r w:rsidRPr="006512C5">
              <w:rPr>
                <w:rFonts w:ascii="Times New Roman" w:hAnsi="Times New Roman" w:cs="Times New Roman"/>
              </w:rPr>
              <w:t>Regionas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Nr. 14) – </w:t>
            </w:r>
            <w:proofErr w:type="spellStart"/>
            <w:r w:rsidRPr="006512C5">
              <w:rPr>
                <w:rFonts w:ascii="Times New Roman" w:hAnsi="Times New Roman" w:cs="Times New Roman"/>
              </w:rPr>
              <w:t>Farerų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2C5">
              <w:rPr>
                <w:rFonts w:ascii="Times New Roman" w:hAnsi="Times New Roman" w:cs="Times New Roman"/>
              </w:rPr>
              <w:t>salos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Šveicarija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Jungtinė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2C5">
              <w:rPr>
                <w:rFonts w:ascii="Times New Roman" w:hAnsi="Times New Roman" w:cs="Times New Roman"/>
              </w:rPr>
              <w:t>Karalystė</w:t>
            </w:r>
            <w:proofErr w:type="spellEnd"/>
          </w:p>
        </w:tc>
        <w:tc>
          <w:tcPr>
            <w:tcW w:w="2605" w:type="dxa"/>
          </w:tcPr>
          <w:p w14:paraId="3EF8EBB1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</w:p>
          <w:p w14:paraId="6E76B82B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r w:rsidRPr="006512C5">
              <w:rPr>
                <w:rFonts w:ascii="Times New Roman" w:hAnsi="Times New Roman" w:cs="Times New Roman"/>
              </w:rPr>
              <w:t>180,00 EUR</w:t>
            </w:r>
          </w:p>
        </w:tc>
      </w:tr>
      <w:tr w:rsidR="00653E64" w:rsidRPr="006512C5" w14:paraId="728603A9" w14:textId="77777777" w:rsidTr="003E72E1">
        <w:tc>
          <w:tcPr>
            <w:tcW w:w="10345" w:type="dxa"/>
          </w:tcPr>
          <w:p w14:paraId="7C75BC61" w14:textId="77777777" w:rsidR="00653E64" w:rsidRPr="006512C5" w:rsidRDefault="00653E64" w:rsidP="003E72E1">
            <w:pPr>
              <w:tabs>
                <w:tab w:val="left" w:pos="1139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Austrija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Belgija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Graikija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Ispanija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Italija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Kipras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Malta,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Nyderlandai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Portugalija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Prancūzija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Vokietija</w:t>
            </w:r>
            <w:proofErr w:type="spellEnd"/>
          </w:p>
        </w:tc>
        <w:tc>
          <w:tcPr>
            <w:tcW w:w="2605" w:type="dxa"/>
          </w:tcPr>
          <w:p w14:paraId="4BC8D451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r w:rsidRPr="006512C5">
              <w:rPr>
                <w:rFonts w:ascii="Times New Roman" w:hAnsi="Times New Roman" w:cs="Times New Roman"/>
              </w:rPr>
              <w:t>160,00 EUR</w:t>
            </w:r>
          </w:p>
        </w:tc>
      </w:tr>
      <w:tr w:rsidR="00653E64" w:rsidRPr="006512C5" w14:paraId="68642828" w14:textId="77777777" w:rsidTr="003E72E1">
        <w:tc>
          <w:tcPr>
            <w:tcW w:w="10345" w:type="dxa"/>
          </w:tcPr>
          <w:p w14:paraId="1A475B3D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Fonts w:ascii="Times New Roman" w:hAnsi="Times New Roman" w:cs="Times New Roman"/>
              </w:rPr>
              <w:t>Bulgarija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Šiaurės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Makedonija,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Čekija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Estija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Kroatija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Latvija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Lenkija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Lietuva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Rumunija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Slovakija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Slovėnija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Turkija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Vengrija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12C5">
              <w:rPr>
                <w:rFonts w:ascii="Times New Roman" w:hAnsi="Times New Roman" w:cs="Times New Roman"/>
              </w:rPr>
              <w:t>Serbija</w:t>
            </w:r>
            <w:proofErr w:type="spellEnd"/>
          </w:p>
        </w:tc>
        <w:tc>
          <w:tcPr>
            <w:tcW w:w="2605" w:type="dxa"/>
          </w:tcPr>
          <w:p w14:paraId="3E83FBEA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r w:rsidRPr="006512C5">
              <w:rPr>
                <w:rFonts w:ascii="Times New Roman" w:hAnsi="Times New Roman" w:cs="Times New Roman"/>
              </w:rPr>
              <w:t>140,00 EUR</w:t>
            </w:r>
          </w:p>
        </w:tc>
      </w:tr>
      <w:tr w:rsidR="00653E64" w:rsidRPr="006512C5" w14:paraId="1214676A" w14:textId="77777777" w:rsidTr="003E72E1">
        <w:tc>
          <w:tcPr>
            <w:tcW w:w="10345" w:type="dxa"/>
          </w:tcPr>
          <w:p w14:paraId="656572CD" w14:textId="77777777" w:rsidR="00653E64" w:rsidRPr="006512C5" w:rsidRDefault="00653E64" w:rsidP="003E72E1">
            <w:pPr>
              <w:rPr>
                <w:rStyle w:val="Strong"/>
                <w:rFonts w:ascii="Times New Roman" w:hAnsi="Times New Roman" w:cs="Times New Roman"/>
                <w:color w:val="111111"/>
              </w:rPr>
            </w:pPr>
          </w:p>
          <w:p w14:paraId="7FF20E5E" w14:textId="77777777" w:rsidR="00653E64" w:rsidRPr="006512C5" w:rsidRDefault="00653E64" w:rsidP="003E72E1">
            <w:pPr>
              <w:rPr>
                <w:rFonts w:ascii="Times New Roman" w:hAnsi="Times New Roman" w:cs="Times New Roman"/>
              </w:rPr>
            </w:pP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</w:rPr>
              <w:t>Šalys</w:t>
            </w:r>
            <w:proofErr w:type="spellEnd"/>
            <w:r w:rsidRPr="006512C5">
              <w:rPr>
                <w:rStyle w:val="Strong"/>
                <w:rFonts w:ascii="Times New Roman" w:hAnsi="Times New Roman" w:cs="Times New Roman"/>
                <w:color w:val="111111"/>
              </w:rPr>
              <w:t xml:space="preserve"> </w:t>
            </w:r>
            <w:proofErr w:type="spellStart"/>
            <w:r w:rsidRPr="006512C5">
              <w:rPr>
                <w:rStyle w:val="Strong"/>
                <w:rFonts w:ascii="Times New Roman" w:hAnsi="Times New Roman" w:cs="Times New Roman"/>
                <w:color w:val="111111"/>
              </w:rPr>
              <w:t>partnerės</w:t>
            </w:r>
            <w:proofErr w:type="spellEnd"/>
            <w:r w:rsidRPr="006512C5">
              <w:rPr>
                <w:rFonts w:ascii="Times New Roman" w:hAnsi="Times New Roman" w:cs="Times New Roman"/>
              </w:rPr>
              <w:t> (</w:t>
            </w:r>
            <w:proofErr w:type="spellStart"/>
            <w:r w:rsidRPr="006512C5">
              <w:rPr>
                <w:rFonts w:ascii="Times New Roman" w:hAnsi="Times New Roman" w:cs="Times New Roman"/>
              </w:rPr>
              <w:t>iš</w:t>
            </w:r>
            <w:proofErr w:type="spellEnd"/>
            <w:r w:rsidRPr="006512C5">
              <w:rPr>
                <w:rFonts w:ascii="Times New Roman" w:hAnsi="Times New Roman" w:cs="Times New Roman"/>
              </w:rPr>
              <w:t xml:space="preserve"> 1–12 </w:t>
            </w:r>
            <w:proofErr w:type="spellStart"/>
            <w:r w:rsidRPr="006512C5">
              <w:rPr>
                <w:rFonts w:ascii="Times New Roman" w:hAnsi="Times New Roman" w:cs="Times New Roman"/>
              </w:rPr>
              <w:t>regionų</w:t>
            </w:r>
            <w:proofErr w:type="spellEnd"/>
            <w:r w:rsidRPr="006512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5" w:type="dxa"/>
          </w:tcPr>
          <w:p w14:paraId="041E1B92" w14:textId="77777777" w:rsidR="00653E64" w:rsidRPr="006512C5" w:rsidRDefault="00653E64" w:rsidP="003E72E1">
            <w:pPr>
              <w:spacing w:before="300" w:after="300"/>
              <w:rPr>
                <w:rFonts w:ascii="Times New Roman" w:hAnsi="Times New Roman" w:cs="Times New Roman"/>
              </w:rPr>
            </w:pPr>
            <w:r w:rsidRPr="006512C5">
              <w:rPr>
                <w:rFonts w:ascii="Times New Roman" w:hAnsi="Times New Roman" w:cs="Times New Roman"/>
              </w:rPr>
              <w:t>140,00 EUR</w:t>
            </w:r>
          </w:p>
        </w:tc>
      </w:tr>
    </w:tbl>
    <w:p w14:paraId="33D009E7" w14:textId="77777777" w:rsidR="00653E64" w:rsidRPr="006512C5" w:rsidRDefault="00653E64" w:rsidP="00653E64">
      <w:pPr>
        <w:rPr>
          <w:rFonts w:ascii="Times New Roman" w:hAnsi="Times New Roman" w:cs="Times New Roman"/>
        </w:rPr>
      </w:pPr>
    </w:p>
    <w:p w14:paraId="5FCD2A13" w14:textId="77777777" w:rsidR="00C906C5" w:rsidRDefault="00C906C5">
      <w:bookmarkStart w:id="0" w:name="_GoBack"/>
      <w:bookmarkEnd w:id="0"/>
    </w:p>
    <w:sectPr w:rsidR="00C9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23"/>
    <w:rsid w:val="00653E64"/>
    <w:rsid w:val="00C906C5"/>
    <w:rsid w:val="00D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0BFC7-3005-4276-BE28-EC9D3452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3E64"/>
    <w:rPr>
      <w:b/>
      <w:bCs/>
    </w:rPr>
  </w:style>
  <w:style w:type="character" w:styleId="Hyperlink">
    <w:name w:val="Hyperlink"/>
    <w:basedOn w:val="DefaultParagraphFont"/>
    <w:uiPriority w:val="99"/>
    <w:unhideWhenUsed/>
    <w:rsid w:val="00653E64"/>
    <w:rPr>
      <w:color w:val="0000FF"/>
      <w:u w:val="single"/>
    </w:rPr>
  </w:style>
  <w:style w:type="table" w:styleId="TableGrid">
    <w:name w:val="Table Grid"/>
    <w:basedOn w:val="TableNormal"/>
    <w:uiPriority w:val="39"/>
    <w:rsid w:val="0065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hyperlink" Target="file:///C:\Users\s.leistrumiene\Desktop\WEBMASTERiui\Europos%20Komisijos%20atstum&#371;%20skai&#269;iuokl&#2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Vilniaus kolegija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Leistrumienė</dc:creator>
  <cp:keywords/>
  <dc:description/>
  <cp:lastModifiedBy>Sigita Leistrumienė</cp:lastModifiedBy>
  <cp:revision>2</cp:revision>
  <dcterms:created xsi:type="dcterms:W3CDTF">2023-12-19T15:13:00Z</dcterms:created>
  <dcterms:modified xsi:type="dcterms:W3CDTF">2023-12-19T15:14:00Z</dcterms:modified>
</cp:coreProperties>
</file>